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2DFE" w14:textId="0E151020" w:rsidR="00A21683" w:rsidRDefault="00A21683" w:rsidP="00A216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1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РЕПОДАВАТЕЛЬ ВУЗА</w:t>
      </w:r>
      <w:r w:rsidRPr="00A21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ПРОБЛЕМЫ</w:t>
      </w:r>
      <w:r w:rsidRPr="00A21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F92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КОМПЕТЕНЦИИ</w:t>
      </w:r>
      <w:r w:rsidR="00F92F04" w:rsidRPr="00A21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ПЕРСПЕКТИВЫ</w:t>
      </w:r>
      <w:r w:rsidR="000E54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РАЗВИТИЯ</w:t>
      </w:r>
      <w:r w:rsidRPr="00A2168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241188C" w14:textId="4657B097" w:rsidR="00F24A14" w:rsidRDefault="00F24A14" w:rsidP="00A216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D1E62E7" w14:textId="2AF83A6E" w:rsidR="00F24A14" w:rsidRDefault="00F24A14" w:rsidP="00A21683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24A14">
        <w:rPr>
          <w:rFonts w:ascii="Times New Roman" w:hAnsi="Times New Roman" w:cs="Times New Roman"/>
          <w:i/>
          <w:iCs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Самуненкова</w:t>
      </w:r>
      <w:proofErr w:type="spellEnd"/>
      <w:r w:rsidR="00C9229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(Варченко)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к.филол.н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., доцент</w:t>
      </w:r>
    </w:p>
    <w:p w14:paraId="22BB7369" w14:textId="1EF32C3F" w:rsidR="00F24A14" w:rsidRDefault="00047A2E" w:rsidP="00A21683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МГУ имени М.В. Ломоносова, факультет государственного управления</w:t>
      </w:r>
    </w:p>
    <w:p w14:paraId="71F52A2D" w14:textId="71079AAD" w:rsidR="00047A2E" w:rsidRDefault="00047A2E" w:rsidP="00A21683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кафедра иностранных языков</w:t>
      </w:r>
      <w:r w:rsidR="005A7F74">
        <w:rPr>
          <w:rFonts w:ascii="Times New Roman" w:hAnsi="Times New Roman" w:cs="Times New Roman"/>
          <w:i/>
          <w:iCs/>
          <w:sz w:val="28"/>
          <w:szCs w:val="28"/>
          <w:lang w:val="ru-RU"/>
        </w:rPr>
        <w:t>, Россия</w:t>
      </w:r>
    </w:p>
    <w:p w14:paraId="788F5590" w14:textId="7FEB04F0" w:rsidR="005A7F74" w:rsidRDefault="005A7F74" w:rsidP="005A7F74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6295DD3" w14:textId="0CB2E32A" w:rsidR="00EB3FE2" w:rsidRDefault="00EB3FE2" w:rsidP="00900A02">
      <w:pPr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0A02">
        <w:rPr>
          <w:rFonts w:ascii="Times New Roman" w:hAnsi="Times New Roman" w:cs="Times New Roman"/>
          <w:sz w:val="28"/>
          <w:szCs w:val="28"/>
          <w:lang w:val="ru-RU"/>
        </w:rPr>
        <w:t xml:space="preserve">Как известно, 2023 год объявлен в России Годом педагога и наставника. </w:t>
      </w:r>
      <w:r w:rsidR="00900A02" w:rsidRPr="00900A02">
        <w:rPr>
          <w:rFonts w:ascii="Times New Roman" w:hAnsi="Times New Roman" w:cs="Times New Roman"/>
          <w:sz w:val="28"/>
          <w:szCs w:val="28"/>
          <w:lang w:val="ru-RU"/>
        </w:rPr>
        <w:t>Педагогический энциклопедический словарь</w:t>
      </w:r>
      <w:r w:rsidR="003A58D9">
        <w:rPr>
          <w:rFonts w:ascii="Times New Roman" w:hAnsi="Times New Roman" w:cs="Times New Roman"/>
          <w:sz w:val="28"/>
          <w:szCs w:val="28"/>
          <w:lang w:val="ru-RU"/>
        </w:rPr>
        <w:t xml:space="preserve"> дает </w:t>
      </w:r>
      <w:r w:rsidR="00C36A42">
        <w:rPr>
          <w:rFonts w:ascii="Times New Roman" w:hAnsi="Times New Roman" w:cs="Times New Roman"/>
          <w:sz w:val="28"/>
          <w:szCs w:val="28"/>
          <w:lang w:val="ru-RU"/>
        </w:rPr>
        <w:t xml:space="preserve">нам </w:t>
      </w:r>
      <w:r w:rsidR="003A58D9">
        <w:rPr>
          <w:rFonts w:ascii="Times New Roman" w:hAnsi="Times New Roman" w:cs="Times New Roman"/>
          <w:sz w:val="28"/>
          <w:szCs w:val="28"/>
          <w:lang w:val="ru-RU"/>
        </w:rPr>
        <w:t>следующую трактовку профессии</w:t>
      </w:r>
      <w:r w:rsidR="00900A02" w:rsidRPr="00900A0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00A0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00A02" w:rsidRPr="009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900A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00A02" w:rsidRPr="009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</w:t>
      </w:r>
      <w:r w:rsidR="00900A02" w:rsidRPr="00900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греч.</w:t>
      </w:r>
      <w:r w:rsidR="00900A02" w:rsidRPr="009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paidagogos - воспитатель)</w:t>
      </w:r>
      <w:r w:rsidR="0090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900A02" w:rsidRPr="009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лицо, ведущее практическую работу по воспитанию, образованию и обучению детей и молодёжи и имеющее специальную подготовку в этой области (учитель общеобразовательной школы, </w:t>
      </w:r>
      <w:r w:rsidR="00900A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преподаватель </w:t>
      </w:r>
      <w:r w:rsidR="00900A02" w:rsidRPr="009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профессионально-технического училища, среднего специального учебного заведения, воспитатель детского сада и т.д.).</w:t>
      </w:r>
      <w:r w:rsidR="00900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900A02" w:rsidRPr="0090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Учёный, разрабатывающий теоретические проблемы педагогики</w:t>
      </w:r>
      <w:r w:rsidR="00900A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r w:rsidR="00900A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5B"/>
      </w:r>
      <w:r w:rsidR="00900A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1, с.186</w:t>
      </w:r>
      <w:r w:rsidR="00900A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5D"/>
      </w:r>
      <w:r w:rsidR="00900A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C36A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то же время т</w:t>
      </w:r>
      <w:r w:rsidR="003948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олковый словарь Ожегова говорит, что «</w:t>
      </w:r>
      <w:r w:rsidR="00C36A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</w:t>
      </w:r>
      <w:r w:rsidR="003948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аставник - </w:t>
      </w:r>
      <w:r w:rsidR="003948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</w:t>
      </w:r>
      <w:r w:rsidR="003948F3" w:rsidRPr="003948F3">
        <w:rPr>
          <w:rFonts w:ascii="Times New Roman" w:hAnsi="Times New Roman" w:cs="Times New Roman"/>
          <w:color w:val="000000" w:themeColor="text1"/>
          <w:sz w:val="28"/>
          <w:szCs w:val="28"/>
        </w:rPr>
        <w:t>еловек, который учит других, дает советы, будучи более опытным в чем-л., руководит действиями, поступками других</w:t>
      </w:r>
      <w:r w:rsidR="003948F3" w:rsidRPr="00394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воспитатель, учитель</w:t>
      </w:r>
      <w:r w:rsidR="00394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 w:rsidR="003948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5B"/>
      </w:r>
      <w:r w:rsidR="002D69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3948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с.</w:t>
      </w:r>
      <w:r w:rsidR="00111E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381</w:t>
      </w:r>
      <w:r w:rsidR="003948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5D"/>
      </w:r>
      <w:r w:rsidR="003948F3" w:rsidRPr="00394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7AAC09B" w14:textId="231C76FE" w:rsidR="00111C32" w:rsidRPr="00111C32" w:rsidRDefault="00D16D1D" w:rsidP="00111C3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11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Многие преподаватели высшей школы – </w:t>
      </w:r>
      <w:r w:rsidR="00584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вуз</w:t>
      </w:r>
      <w:r w:rsidRPr="00111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ов и институтов – предпочитают не наз</w:t>
      </w:r>
      <w:r w:rsidR="00142F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ы</w:t>
      </w:r>
      <w:r w:rsidRPr="00111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вать себя педагогами и учителями, нарочито подчеркивая свое отличие от учителей средней школы. </w:t>
      </w:r>
      <w:r w:rsidR="00142F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610357" w:rsidRPr="00111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все тот же педагогический словарь </w:t>
      </w:r>
      <w:r w:rsidR="00A216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упоминает</w:t>
      </w:r>
      <w:r w:rsidR="00610357" w:rsidRPr="00111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что «преподаватель – </w:t>
      </w:r>
      <w:r w:rsidR="00610357" w:rsidRPr="00111C32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610357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10357" w:rsidRPr="00111C32">
        <w:rPr>
          <w:rFonts w:ascii="Times New Roman" w:hAnsi="Times New Roman" w:cs="Times New Roman"/>
          <w:sz w:val="28"/>
          <w:szCs w:val="28"/>
          <w:lang w:eastAsia="ru-RU"/>
        </w:rPr>
        <w:t>высших, средних специальных и профессионально-технических учебных заведений, ведущий к.-л. предмет и воспитательную работу (в общеобразовательной школе - учитель)</w:t>
      </w:r>
      <w:r w:rsidR="00610357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r w:rsidR="00610357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B"/>
      </w:r>
      <w:r w:rsidR="00610357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1, с.213</w:t>
      </w:r>
      <w:r w:rsidR="00610357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D"/>
      </w:r>
      <w:r w:rsidR="00610357" w:rsidRPr="00111C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560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00797">
        <w:rPr>
          <w:rFonts w:ascii="Times New Roman" w:hAnsi="Times New Roman" w:cs="Times New Roman"/>
          <w:sz w:val="28"/>
          <w:szCs w:val="28"/>
          <w:lang w:val="ru-RU" w:eastAsia="ru-RU"/>
        </w:rPr>
        <w:t>Тогда п</w:t>
      </w:r>
      <w:r w:rsidR="00B00797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очему многие преподаватели так убеждены, что их основная задача просто </w:t>
      </w:r>
      <w:r w:rsidR="008945D0">
        <w:rPr>
          <w:rFonts w:ascii="Times New Roman" w:hAnsi="Times New Roman" w:cs="Times New Roman"/>
          <w:sz w:val="28"/>
          <w:szCs w:val="28"/>
          <w:lang w:val="ru-RU" w:eastAsia="ru-RU"/>
        </w:rPr>
        <w:t>про</w:t>
      </w:r>
      <w:r w:rsidR="00B00797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вести семинарское занятие или </w:t>
      </w:r>
      <w:r w:rsidR="008945D0">
        <w:rPr>
          <w:rFonts w:ascii="Times New Roman" w:hAnsi="Times New Roman" w:cs="Times New Roman"/>
          <w:sz w:val="28"/>
          <w:szCs w:val="28"/>
          <w:lang w:val="ru-RU" w:eastAsia="ru-RU"/>
        </w:rPr>
        <w:t>прочитать</w:t>
      </w:r>
      <w:r w:rsidR="00B00797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лекцию?</w:t>
      </w:r>
      <w:r w:rsidR="00B007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</w:t>
      </w:r>
      <w:r w:rsidR="00253560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ткуда </w:t>
      </w:r>
      <w:r w:rsidR="00D34DD6">
        <w:rPr>
          <w:rFonts w:ascii="Times New Roman" w:hAnsi="Times New Roman" w:cs="Times New Roman"/>
          <w:sz w:val="28"/>
          <w:szCs w:val="28"/>
          <w:lang w:val="ru-RU" w:eastAsia="ru-RU"/>
        </w:rPr>
        <w:t>возникает</w:t>
      </w:r>
      <w:r w:rsidR="00253560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05E0D">
        <w:rPr>
          <w:rFonts w:ascii="Times New Roman" w:hAnsi="Times New Roman" w:cs="Times New Roman"/>
          <w:sz w:val="28"/>
          <w:szCs w:val="28"/>
          <w:lang w:val="ru-RU" w:eastAsia="ru-RU"/>
        </w:rPr>
        <w:t>твердая</w:t>
      </w:r>
      <w:r w:rsidR="00253560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87E5E">
        <w:rPr>
          <w:rFonts w:ascii="Times New Roman" w:hAnsi="Times New Roman" w:cs="Times New Roman"/>
          <w:sz w:val="28"/>
          <w:szCs w:val="28"/>
          <w:lang w:val="ru-RU" w:eastAsia="ru-RU"/>
        </w:rPr>
        <w:t>уверенность</w:t>
      </w:r>
      <w:r w:rsidR="00253560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, что преподаватель высшей школы неизменно стоит на уровень выше школьного учителя? Разве</w:t>
      </w:r>
      <w:r w:rsidR="00B6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53560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преподаватель не должен быть педагогом</w:t>
      </w:r>
      <w:r w:rsidR="00C73D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253560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учителем, наставником новых поколе</w:t>
      </w:r>
      <w:r w:rsidR="004C5E46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ни</w:t>
      </w:r>
      <w:r w:rsidR="00253560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й в самом широком смысле этих понятий?</w:t>
      </w:r>
      <w:r w:rsidR="004C5E46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6DEF46D" w14:textId="1AE72CE9" w:rsidR="00610357" w:rsidRPr="00111C32" w:rsidRDefault="00111C32" w:rsidP="00111C3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11C32">
        <w:rPr>
          <w:rFonts w:ascii="Times New Roman" w:hAnsi="Times New Roman" w:cs="Times New Roman"/>
          <w:sz w:val="28"/>
          <w:szCs w:val="28"/>
          <w:lang w:val="ru-RU" w:eastAsia="ru-RU"/>
        </w:rPr>
        <w:t>К великому сожалению</w:t>
      </w:r>
      <w:r w:rsidR="00A30ED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каждое </w:t>
      </w:r>
      <w:r w:rsidR="00640C79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>новое время</w:t>
      </w:r>
      <w:r w:rsidR="00640C79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диктует что-то свое</w:t>
      </w:r>
      <w:r w:rsidR="00640C7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советское прошлое многих сегодняшних преподавателей, когда преподаватель </w:t>
      </w:r>
      <w:r w:rsidR="00FF0A4C">
        <w:rPr>
          <w:rFonts w:ascii="Times New Roman" w:hAnsi="Times New Roman" w:cs="Times New Roman"/>
          <w:sz w:val="28"/>
          <w:szCs w:val="28"/>
          <w:lang w:val="ru-RU" w:eastAsia="ru-RU"/>
        </w:rPr>
        <w:t>вуз</w:t>
      </w:r>
      <w:r w:rsidR="00B043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 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>был и учителем, наставником, и другом</w:t>
      </w:r>
      <w:r w:rsidR="00B635D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07153">
        <w:rPr>
          <w:rFonts w:ascii="Times New Roman" w:hAnsi="Times New Roman" w:cs="Times New Roman"/>
          <w:sz w:val="28"/>
          <w:szCs w:val="28"/>
          <w:lang w:val="ru-RU" w:eastAsia="ru-RU"/>
        </w:rPr>
        <w:t>товарищем</w:t>
      </w:r>
      <w:r w:rsidR="00640C7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B4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безвозвратно ушло. </w:t>
      </w:r>
      <w:r w:rsidR="0020080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Хорошо известно, что в советский период развития нашей страны большая часть времени тратилась </w:t>
      </w:r>
      <w:r w:rsidR="009253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занятия </w:t>
      </w:r>
      <w:r w:rsidR="00A30E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</w:t>
      </w:r>
      <w:r w:rsidR="009253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молодежью вне стен образовательных учреждений. 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Многие не хотят этого </w:t>
      </w:r>
      <w:r w:rsidR="00380839">
        <w:rPr>
          <w:rFonts w:ascii="Times New Roman" w:hAnsi="Times New Roman" w:cs="Times New Roman"/>
          <w:sz w:val="28"/>
          <w:szCs w:val="28"/>
          <w:lang w:val="ru-RU" w:eastAsia="ru-RU"/>
        </w:rPr>
        <w:t>помнить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не </w:t>
      </w:r>
      <w:r w:rsidR="00A30ED3">
        <w:rPr>
          <w:rFonts w:ascii="Times New Roman" w:hAnsi="Times New Roman" w:cs="Times New Roman"/>
          <w:sz w:val="28"/>
          <w:szCs w:val="28"/>
          <w:lang w:val="ru-RU" w:eastAsia="ru-RU"/>
        </w:rPr>
        <w:t>находят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себе сил </w:t>
      </w:r>
      <w:r w:rsidR="006071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уделять студентам 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больше отведенного </w:t>
      </w:r>
      <w:r w:rsidR="00380839">
        <w:rPr>
          <w:rFonts w:ascii="Times New Roman" w:hAnsi="Times New Roman" w:cs="Times New Roman"/>
          <w:sz w:val="28"/>
          <w:szCs w:val="28"/>
          <w:lang w:val="ru-RU" w:eastAsia="ru-RU"/>
        </w:rPr>
        <w:t>на заняти</w:t>
      </w:r>
      <w:r w:rsidR="00FB2B75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38083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времени и предпочитают не ассоциировать себя с </w:t>
      </w:r>
      <w:r w:rsidR="0088585C">
        <w:rPr>
          <w:rFonts w:ascii="Times New Roman" w:hAnsi="Times New Roman" w:cs="Times New Roman"/>
          <w:sz w:val="28"/>
          <w:szCs w:val="28"/>
          <w:lang w:val="ru-RU" w:eastAsia="ru-RU"/>
        </w:rPr>
        <w:t>обучающимися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>, не «привязываться» и не «привыкать» к ним.</w:t>
      </w:r>
      <w:r w:rsidR="00787A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Хотя </w:t>
      </w:r>
      <w:r w:rsidR="00B635D2">
        <w:rPr>
          <w:rFonts w:ascii="Times New Roman" w:hAnsi="Times New Roman" w:cs="Times New Roman"/>
          <w:sz w:val="28"/>
          <w:szCs w:val="28"/>
          <w:lang w:val="ru-RU" w:eastAsia="ru-RU"/>
        </w:rPr>
        <w:t>совершенно очевидно, что</w:t>
      </w:r>
      <w:r w:rsidR="009C29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87A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если человек выбрал для себя эту профессию, он </w:t>
      </w:r>
      <w:r w:rsidR="00217349">
        <w:rPr>
          <w:rFonts w:ascii="Times New Roman" w:hAnsi="Times New Roman" w:cs="Times New Roman"/>
          <w:sz w:val="28"/>
          <w:szCs w:val="28"/>
          <w:lang w:val="ru-RU" w:eastAsia="ru-RU"/>
        </w:rPr>
        <w:t>внутренне</w:t>
      </w:r>
      <w:r w:rsidR="00787A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был готов посвятить себя не только служению науке, но и служению новым </w:t>
      </w:r>
      <w:r w:rsidR="00787A9F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поколениям. </w:t>
      </w:r>
      <w:r w:rsidR="006071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«Прогнозируемая модель преподавателя </w:t>
      </w:r>
      <w:r w:rsidR="00607153">
        <w:rPr>
          <w:rFonts w:ascii="Times New Roman" w:hAnsi="Times New Roman" w:cs="Times New Roman"/>
          <w:sz w:val="28"/>
          <w:szCs w:val="28"/>
          <w:lang w:val="en-GB" w:eastAsia="ru-RU"/>
        </w:rPr>
        <w:t>XXI</w:t>
      </w:r>
      <w:r w:rsidR="00607153" w:rsidRPr="006071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07153">
        <w:rPr>
          <w:rFonts w:ascii="Times New Roman" w:hAnsi="Times New Roman" w:cs="Times New Roman"/>
          <w:sz w:val="28"/>
          <w:szCs w:val="28"/>
          <w:lang w:val="ru-RU" w:eastAsia="ru-RU"/>
        </w:rPr>
        <w:t>века предполагает, прежде всего, профессиональную, компетентную, творчески развитую личность, в которой доминируют духовно-нравственные и деловые качества. Она включает личностную ориентацию педагогической деятельности, умение ставить и решать задачи гуманистического образования, организовывать совместный поиск ценностей и норм поведения, уважительного отношения к культурной самоидентификации обучающегося»</w:t>
      </w:r>
      <w:r w:rsidR="00607153" w:rsidRPr="006071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07153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B"/>
      </w:r>
      <w:r w:rsidR="002D6908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="00607153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, с.3</w:t>
      </w:r>
      <w:r w:rsidR="00DC46E4">
        <w:rPr>
          <w:rFonts w:ascii="Times New Roman" w:hAnsi="Times New Roman" w:cs="Times New Roman"/>
          <w:sz w:val="28"/>
          <w:szCs w:val="28"/>
          <w:lang w:val="ru-RU" w:eastAsia="ru-RU"/>
        </w:rPr>
        <w:t>08</w:t>
      </w:r>
      <w:r w:rsidR="00607153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D"/>
      </w:r>
      <w:r w:rsidR="00607153" w:rsidRPr="00111C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07153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B55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Очевиден тот факт, что роль </w:t>
      </w:r>
      <w:r w:rsidR="00B244B2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="007B558B">
        <w:rPr>
          <w:rFonts w:ascii="Times New Roman" w:hAnsi="Times New Roman" w:cs="Times New Roman"/>
          <w:sz w:val="28"/>
          <w:szCs w:val="28"/>
          <w:lang w:val="ru-RU" w:eastAsia="ru-RU"/>
        </w:rPr>
        <w:t>реподавателя гораздо глубже</w:t>
      </w:r>
      <w:r w:rsidR="00B244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шире</w:t>
      </w:r>
      <w:r w:rsidR="007B55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чем роль простого преподавателя </w:t>
      </w:r>
      <w:r w:rsidR="008313C9">
        <w:rPr>
          <w:rFonts w:ascii="Times New Roman" w:hAnsi="Times New Roman" w:cs="Times New Roman"/>
          <w:sz w:val="28"/>
          <w:szCs w:val="28"/>
          <w:lang w:val="ru-RU" w:eastAsia="ru-RU"/>
        </w:rPr>
        <w:t>вуз</w:t>
      </w:r>
      <w:r w:rsidR="007B55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а, и игнорировать студентов, как только закончилось отведенное занятие совершенно не получится. И этот факт отнюдь не говорит о размытии субординации, но говорит об участии, эмпатии, содействии и вовлеченности преподавателя. </w:t>
      </w:r>
      <w:r w:rsidR="006071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E453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87A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42E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4A25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C5E46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253560" w:rsidRPr="00111C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446E3C25" w14:textId="7DDB9C6E" w:rsidR="00D16D1D" w:rsidRPr="00B635D2" w:rsidRDefault="00B635D2" w:rsidP="00111C32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6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Ценности,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нормы поведения, культура общения и уважение – это то, чего иной раз не хватает обоим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акторам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образовательного процесса – и студентам, и преподавателям. Но если </w:t>
      </w:r>
      <w:r w:rsidR="00D86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позицию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студента еще можно понять – она зачастую обусловлена </w:t>
      </w:r>
      <w:r w:rsidR="00D86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воспитанием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средой, то </w:t>
      </w:r>
      <w:r w:rsidR="00E22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такую позицию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преподавателя принять не представляется возможным. Довольно часто преподаватель ведет себя с позиции силы и власти, подразумевая, что студент </w:t>
      </w:r>
      <w:r w:rsidR="0024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 имеет</w:t>
      </w:r>
      <w:r w:rsidR="0024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права голоса, а преподаватель считает себя вправе</w:t>
      </w:r>
      <w:r w:rsidR="001D3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например,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делать бестактные замечания касательно </w:t>
      </w:r>
      <w:r w:rsidR="001D3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внешнего облика студента, определяющего его религиозные убеждения. Подобное поведение, к сожалению, негативно сказывается на </w:t>
      </w:r>
      <w:r w:rsidR="00E32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репутации</w:t>
      </w:r>
      <w:r w:rsidR="001D3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только педагога, но и учебного заведения. </w:t>
      </w:r>
      <w:r w:rsidR="00A66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Рассуждая о нормах поведения преподавателей русского языка как иностранного, коллега </w:t>
      </w:r>
      <w:r w:rsidR="00296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упоминает</w:t>
      </w:r>
      <w:r w:rsidR="00A66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«соблюдение речевого этикета студентом и преподавателем способствует установлению доверительных отношений между ними, что создает благоприятные условия для культурного и эффективного общения. Создаются условия для укрепления в студентах нравственного потенциала и эстетического восприятия жизни»</w:t>
      </w:r>
      <w:r w:rsidR="001D3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C1D03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B"/>
      </w:r>
      <w:r w:rsidR="0060597E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7C1D03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, с.</w:t>
      </w:r>
      <w:r w:rsidR="0001232C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="007C1D03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D"/>
      </w:r>
      <w:r w:rsidR="00C557D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7C1D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96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Это должно быть применимо ко всем преподавателям без исключения.</w:t>
      </w:r>
      <w:r w:rsidR="00296D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C1D03">
        <w:rPr>
          <w:rFonts w:ascii="Times New Roman" w:hAnsi="Times New Roman" w:cs="Times New Roman"/>
          <w:sz w:val="28"/>
          <w:szCs w:val="28"/>
          <w:lang w:val="ru-RU" w:eastAsia="ru-RU"/>
        </w:rPr>
        <w:t>Нельзя отрицать тот факт, что для народов Кавказа или</w:t>
      </w:r>
      <w:r w:rsidR="009C290B">
        <w:rPr>
          <w:rFonts w:ascii="Times New Roman" w:hAnsi="Times New Roman" w:cs="Times New Roman"/>
          <w:sz w:val="28"/>
          <w:szCs w:val="28"/>
          <w:lang w:val="ru-RU" w:eastAsia="ru-RU"/>
        </w:rPr>
        <w:t>, например,</w:t>
      </w:r>
      <w:r w:rsidR="007C1D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студентов Китайской Народной Республики преподаватель является вторым нравственным ориентиром после родителей, средоточием знаний, </w:t>
      </w:r>
      <w:r w:rsidR="00944B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поэтому «преподаватель вуза, особенно филолог, </w:t>
      </w:r>
      <w:r w:rsidR="00944B6A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3C"/>
      </w:r>
      <w:r w:rsidR="00944B6A">
        <w:rPr>
          <w:rFonts w:ascii="Times New Roman" w:hAnsi="Times New Roman" w:cs="Times New Roman"/>
          <w:sz w:val="28"/>
          <w:szCs w:val="28"/>
          <w:lang w:val="ru-RU" w:eastAsia="ru-RU"/>
        </w:rPr>
        <w:t>…</w:t>
      </w:r>
      <w:r w:rsidR="00944B6A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3E"/>
      </w:r>
      <w:r w:rsidR="00944B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несет огромную нравственную ответственность за свое речевое поведение; ему необходимо осознавать сво</w:t>
      </w:r>
      <w:r w:rsidR="00C557DB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="00944B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культурную миссию» </w:t>
      </w:r>
      <w:r w:rsidR="00944B6A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B"/>
      </w:r>
      <w:r w:rsidR="0060597E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944B6A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, с.</w:t>
      </w:r>
      <w:r w:rsidR="0001232C"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="00944B6A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D"/>
      </w:r>
      <w:r w:rsidR="00C557D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944B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F0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Преподаватель обязан обладать внутренней культурой и тактом, общечеловеческой и профессиональной культурой общения. </w:t>
      </w:r>
      <w:r w:rsidR="00944B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7C1D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D3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14:paraId="5BF57CAD" w14:textId="579B95D6" w:rsidR="00852581" w:rsidRDefault="009500E0" w:rsidP="00111C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D5227">
        <w:rPr>
          <w:rFonts w:ascii="Times New Roman" w:hAnsi="Times New Roman" w:cs="Times New Roman"/>
          <w:sz w:val="28"/>
          <w:szCs w:val="28"/>
          <w:lang w:val="ru-RU"/>
        </w:rPr>
        <w:t xml:space="preserve">Однако на сегодняшний момент существует проблема, которая с все большим развитием сети </w:t>
      </w:r>
      <w:r w:rsidR="00CB745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D5227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CB745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D5227">
        <w:rPr>
          <w:rFonts w:ascii="Times New Roman" w:hAnsi="Times New Roman" w:cs="Times New Roman"/>
          <w:sz w:val="28"/>
          <w:szCs w:val="28"/>
          <w:lang w:val="ru-RU"/>
        </w:rPr>
        <w:t xml:space="preserve"> и соцсетей приобретает колоссальный масштаб. </w:t>
      </w:r>
      <w:r w:rsidR="007C74F0">
        <w:rPr>
          <w:rFonts w:ascii="Times New Roman" w:hAnsi="Times New Roman" w:cs="Times New Roman"/>
          <w:sz w:val="28"/>
          <w:szCs w:val="28"/>
          <w:lang w:val="ru-RU"/>
        </w:rPr>
        <w:t>Учитывая</w:t>
      </w:r>
      <w:r w:rsidR="004D5227">
        <w:rPr>
          <w:rFonts w:ascii="Times New Roman" w:hAnsi="Times New Roman" w:cs="Times New Roman"/>
          <w:sz w:val="28"/>
          <w:szCs w:val="28"/>
          <w:lang w:val="ru-RU"/>
        </w:rPr>
        <w:t xml:space="preserve">, как много должен сделать преподаватель для студента, для саморазвития, для </w:t>
      </w:r>
      <w:r w:rsidR="00CB745E">
        <w:rPr>
          <w:rFonts w:ascii="Times New Roman" w:hAnsi="Times New Roman" w:cs="Times New Roman"/>
          <w:sz w:val="28"/>
          <w:szCs w:val="28"/>
          <w:lang w:val="ru-RU"/>
        </w:rPr>
        <w:t>вуз</w:t>
      </w:r>
      <w:r w:rsidR="004D5227">
        <w:rPr>
          <w:rFonts w:ascii="Times New Roman" w:hAnsi="Times New Roman" w:cs="Times New Roman"/>
          <w:sz w:val="28"/>
          <w:szCs w:val="28"/>
          <w:lang w:val="ru-RU"/>
        </w:rPr>
        <w:t xml:space="preserve">а, совершенно ускользает от внимания факт того, что должно сделать учебное заведение для преподавателя и как должен вести себя студент в сегодняшних реалиях. </w:t>
      </w:r>
      <w:r w:rsidR="00E452F3">
        <w:rPr>
          <w:rFonts w:ascii="Times New Roman" w:hAnsi="Times New Roman" w:cs="Times New Roman"/>
          <w:sz w:val="28"/>
          <w:szCs w:val="28"/>
          <w:lang w:val="ru-RU"/>
        </w:rPr>
        <w:t xml:space="preserve">Здесь необходимо упомянуть о </w:t>
      </w:r>
      <w:r w:rsidR="00E452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корпоративной этике, которая нередко отсутствует в </w:t>
      </w:r>
      <w:r w:rsidR="00E11008">
        <w:rPr>
          <w:rFonts w:ascii="Times New Roman" w:hAnsi="Times New Roman" w:cs="Times New Roman"/>
          <w:sz w:val="28"/>
          <w:szCs w:val="28"/>
          <w:lang w:val="ru-RU"/>
        </w:rPr>
        <w:t>вуз</w:t>
      </w:r>
      <w:r w:rsidR="00E452F3">
        <w:rPr>
          <w:rFonts w:ascii="Times New Roman" w:hAnsi="Times New Roman" w:cs="Times New Roman"/>
          <w:sz w:val="28"/>
          <w:szCs w:val="28"/>
          <w:lang w:val="ru-RU"/>
        </w:rPr>
        <w:t xml:space="preserve">е, на факультетах и кафедрах, не говоря уже о поддержке </w:t>
      </w:r>
      <w:r w:rsidR="007C74F0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преподавателей </w:t>
      </w:r>
      <w:r w:rsidR="00E452F3">
        <w:rPr>
          <w:rFonts w:ascii="Times New Roman" w:hAnsi="Times New Roman" w:cs="Times New Roman"/>
          <w:sz w:val="28"/>
          <w:szCs w:val="28"/>
          <w:lang w:val="ru-RU"/>
        </w:rPr>
        <w:t>профсоюз</w:t>
      </w:r>
      <w:r w:rsidR="007C74F0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E452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F2EC7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по этике, созданные на факультетах, </w:t>
      </w:r>
      <w:r w:rsidR="00E11008">
        <w:rPr>
          <w:rFonts w:ascii="Times New Roman" w:hAnsi="Times New Roman" w:cs="Times New Roman"/>
          <w:sz w:val="28"/>
          <w:szCs w:val="28"/>
          <w:lang w:val="ru-RU"/>
        </w:rPr>
        <w:t xml:space="preserve">зачастую </w:t>
      </w:r>
      <w:r w:rsidR="006F2EC7">
        <w:rPr>
          <w:rFonts w:ascii="Times New Roman" w:hAnsi="Times New Roman" w:cs="Times New Roman"/>
          <w:sz w:val="28"/>
          <w:szCs w:val="28"/>
          <w:lang w:val="ru-RU"/>
        </w:rPr>
        <w:t xml:space="preserve">носят лишь </w:t>
      </w:r>
      <w:r w:rsidR="00E11008">
        <w:rPr>
          <w:rFonts w:ascii="Times New Roman" w:hAnsi="Times New Roman" w:cs="Times New Roman"/>
          <w:sz w:val="28"/>
          <w:szCs w:val="28"/>
          <w:lang w:val="ru-RU"/>
        </w:rPr>
        <w:t>формальный</w:t>
      </w:r>
      <w:r w:rsidR="006F2EC7">
        <w:rPr>
          <w:rFonts w:ascii="Times New Roman" w:hAnsi="Times New Roman" w:cs="Times New Roman"/>
          <w:sz w:val="28"/>
          <w:szCs w:val="28"/>
          <w:lang w:val="ru-RU"/>
        </w:rPr>
        <w:t xml:space="preserve"> характер, и </w:t>
      </w:r>
      <w:r w:rsidR="006D3D3F">
        <w:rPr>
          <w:rFonts w:ascii="Times New Roman" w:hAnsi="Times New Roman" w:cs="Times New Roman"/>
          <w:sz w:val="28"/>
          <w:szCs w:val="28"/>
          <w:lang w:val="ru-RU"/>
        </w:rPr>
        <w:t xml:space="preserve">в спорных ситуациях </w:t>
      </w:r>
      <w:r w:rsidR="006F2EC7">
        <w:rPr>
          <w:rFonts w:ascii="Times New Roman" w:hAnsi="Times New Roman" w:cs="Times New Roman"/>
          <w:sz w:val="28"/>
          <w:szCs w:val="28"/>
          <w:lang w:val="ru-RU"/>
        </w:rPr>
        <w:t>уже студент чувствует себя в праве оказывать давление на педагога, записывать или снимать видео, задавать провокационные вопросы или вести себя ненадлежащим образом.</w:t>
      </w:r>
      <w:r w:rsidR="001F38AF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Преподаватель, педагог оказывается </w:t>
      </w:r>
      <w:r w:rsidR="003A526D">
        <w:rPr>
          <w:rFonts w:ascii="Times New Roman" w:hAnsi="Times New Roman" w:cs="Times New Roman"/>
          <w:sz w:val="28"/>
          <w:szCs w:val="28"/>
          <w:lang w:val="ru-RU"/>
        </w:rPr>
        <w:t xml:space="preserve">предметом травли и </w:t>
      </w:r>
      <w:proofErr w:type="spellStart"/>
      <w:r w:rsidR="003A526D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="003A526D">
        <w:rPr>
          <w:rFonts w:ascii="Times New Roman" w:hAnsi="Times New Roman" w:cs="Times New Roman"/>
          <w:sz w:val="28"/>
          <w:szCs w:val="28"/>
          <w:lang w:val="ru-RU"/>
        </w:rPr>
        <w:t xml:space="preserve"> в сети, </w:t>
      </w:r>
      <w:r w:rsidR="000B1BF3">
        <w:rPr>
          <w:rFonts w:ascii="Times New Roman" w:hAnsi="Times New Roman" w:cs="Times New Roman"/>
          <w:sz w:val="28"/>
          <w:szCs w:val="28"/>
          <w:lang w:val="ru-RU"/>
        </w:rPr>
        <w:t xml:space="preserve">предметом </w:t>
      </w:r>
      <w:r w:rsidR="00C531F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B1BF3">
        <w:rPr>
          <w:rFonts w:ascii="Times New Roman" w:hAnsi="Times New Roman" w:cs="Times New Roman"/>
          <w:sz w:val="28"/>
          <w:szCs w:val="28"/>
          <w:lang w:val="ru-RU"/>
        </w:rPr>
        <w:t>телефонного терроризма</w:t>
      </w:r>
      <w:r w:rsidR="00C531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B1B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37FC">
        <w:rPr>
          <w:rFonts w:ascii="Times New Roman" w:hAnsi="Times New Roman" w:cs="Times New Roman"/>
          <w:sz w:val="28"/>
          <w:szCs w:val="28"/>
          <w:lang w:val="ru-RU"/>
        </w:rPr>
        <w:t xml:space="preserve">становится </w:t>
      </w:r>
      <w:r w:rsidR="003A526D">
        <w:rPr>
          <w:rFonts w:ascii="Times New Roman" w:hAnsi="Times New Roman" w:cs="Times New Roman"/>
          <w:sz w:val="28"/>
          <w:szCs w:val="28"/>
          <w:lang w:val="ru-RU"/>
        </w:rPr>
        <w:t xml:space="preserve">чрезвычайно </w:t>
      </w:r>
      <w:r w:rsidR="001F38AF">
        <w:rPr>
          <w:rFonts w:ascii="Times New Roman" w:hAnsi="Times New Roman" w:cs="Times New Roman"/>
          <w:sz w:val="28"/>
          <w:szCs w:val="28"/>
          <w:lang w:val="ru-RU"/>
        </w:rPr>
        <w:t xml:space="preserve">уязвим </w:t>
      </w:r>
      <w:r w:rsidR="003A526D">
        <w:rPr>
          <w:rFonts w:ascii="Times New Roman" w:hAnsi="Times New Roman" w:cs="Times New Roman"/>
          <w:sz w:val="28"/>
          <w:szCs w:val="28"/>
          <w:lang w:val="ru-RU"/>
        </w:rPr>
        <w:t xml:space="preserve">в стенах института </w:t>
      </w:r>
      <w:r w:rsidR="001F38AF">
        <w:rPr>
          <w:rFonts w:ascii="Times New Roman" w:hAnsi="Times New Roman" w:cs="Times New Roman"/>
          <w:sz w:val="28"/>
          <w:szCs w:val="28"/>
          <w:lang w:val="ru-RU"/>
        </w:rPr>
        <w:t xml:space="preserve">и в большинстве случаев бесправен. </w:t>
      </w:r>
    </w:p>
    <w:p w14:paraId="66CE85D6" w14:textId="0C3B1395" w:rsidR="00787BC0" w:rsidRDefault="00C768CC" w:rsidP="008525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F6290">
        <w:rPr>
          <w:rFonts w:ascii="Times New Roman" w:hAnsi="Times New Roman" w:cs="Times New Roman"/>
          <w:sz w:val="28"/>
          <w:szCs w:val="28"/>
          <w:lang w:val="ru-RU"/>
        </w:rPr>
        <w:t xml:space="preserve">рекрасной инициативой в этой связи </w:t>
      </w:r>
      <w:r w:rsidR="003D1D0D">
        <w:rPr>
          <w:rFonts w:ascii="Times New Roman" w:hAnsi="Times New Roman" w:cs="Times New Roman"/>
          <w:sz w:val="28"/>
          <w:szCs w:val="28"/>
          <w:lang w:val="ru-RU"/>
        </w:rPr>
        <w:t>видится</w:t>
      </w:r>
      <w:r w:rsidR="001F6290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предложение</w:t>
      </w:r>
      <w:r w:rsidR="00EF3406">
        <w:rPr>
          <w:rFonts w:ascii="Times New Roman" w:hAnsi="Times New Roman" w:cs="Times New Roman"/>
          <w:sz w:val="28"/>
          <w:szCs w:val="28"/>
          <w:lang w:val="ru-RU"/>
        </w:rPr>
        <w:t>, недавно озвученное в Государственной Думе</w:t>
      </w:r>
      <w:r w:rsidR="006F2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4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 w:rsidR="00674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40CE" w:rsidRPr="00787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</w:t>
      </w:r>
      <w:proofErr w:type="spellStart"/>
      <w:r w:rsidR="00880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ии</w:t>
      </w:r>
      <w:proofErr w:type="spellEnd"/>
      <w:r w:rsidR="006740CE" w:rsidRPr="00787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изменени</w:t>
      </w:r>
      <w:r w:rsidR="009F1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й</w:t>
      </w:r>
      <w:r w:rsidR="006740CE" w:rsidRPr="00787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9F1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Ф</w:t>
      </w:r>
      <w:r w:rsidR="006740CE" w:rsidRPr="00787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едеральный закон «Об образовании». </w:t>
      </w:r>
      <w:r w:rsidR="00674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Задачей подобного</w:t>
      </w:r>
      <w:r w:rsidR="006740CE" w:rsidRPr="00787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проекта </w:t>
      </w:r>
      <w:r w:rsidR="00674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является </w:t>
      </w:r>
      <w:r w:rsidR="006740CE" w:rsidRPr="00787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приняти</w:t>
      </w:r>
      <w:r w:rsidR="00674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6740CE" w:rsidRPr="00787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 по защите частной жизни «педагогических работников», в придании им «особого, важного статуса»</w:t>
      </w:r>
      <w:r w:rsidR="00674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а также в ограждении преподавателей от незаконной сьемки занятий на телефоны, </w:t>
      </w:r>
      <w:proofErr w:type="spellStart"/>
      <w:r w:rsidR="00674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буллинга</w:t>
      </w:r>
      <w:proofErr w:type="spellEnd"/>
      <w:r w:rsidR="00170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пр. в стенах образовательных учреждений. До принятия проекта должно пройти </w:t>
      </w:r>
      <w:r w:rsidR="003D1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какое-то</w:t>
      </w:r>
      <w:r w:rsidR="00170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время, поэтому кажется разумным </w:t>
      </w:r>
      <w:r w:rsidR="001705AB">
        <w:rPr>
          <w:rFonts w:ascii="Times New Roman" w:hAnsi="Times New Roman" w:cs="Times New Roman"/>
          <w:sz w:val="28"/>
          <w:szCs w:val="28"/>
          <w:lang w:val="ru-RU"/>
        </w:rPr>
        <w:t>создание специальных комиссий</w:t>
      </w:r>
      <w:r w:rsidR="00170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176B6">
        <w:rPr>
          <w:rFonts w:ascii="Times New Roman" w:hAnsi="Times New Roman" w:cs="Times New Roman"/>
          <w:sz w:val="28"/>
          <w:szCs w:val="28"/>
          <w:lang w:val="ru-RU"/>
        </w:rPr>
        <w:t>на факультетах</w:t>
      </w:r>
      <w:r w:rsidR="001705AB">
        <w:rPr>
          <w:rFonts w:ascii="Times New Roman" w:hAnsi="Times New Roman" w:cs="Times New Roman"/>
          <w:sz w:val="28"/>
          <w:szCs w:val="28"/>
          <w:lang w:val="ru-RU"/>
        </w:rPr>
        <w:t>, которые бы</w:t>
      </w:r>
      <w:r w:rsidR="007227E5">
        <w:rPr>
          <w:rFonts w:ascii="Times New Roman" w:hAnsi="Times New Roman" w:cs="Times New Roman"/>
          <w:sz w:val="28"/>
          <w:szCs w:val="28"/>
          <w:lang w:val="ru-RU"/>
        </w:rPr>
        <w:t xml:space="preserve">ли бы </w:t>
      </w:r>
      <w:r w:rsidR="003D1D0D">
        <w:rPr>
          <w:rFonts w:ascii="Times New Roman" w:hAnsi="Times New Roman" w:cs="Times New Roman"/>
          <w:sz w:val="28"/>
          <w:szCs w:val="28"/>
          <w:lang w:val="ru-RU"/>
        </w:rPr>
        <w:t xml:space="preserve">призваны </w:t>
      </w:r>
      <w:r w:rsidR="007227E5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рассматривать отдельные ситуации с преподавателями и студентами </w:t>
      </w:r>
      <w:r w:rsidR="00A80DE2">
        <w:rPr>
          <w:rFonts w:ascii="Times New Roman" w:hAnsi="Times New Roman" w:cs="Times New Roman"/>
          <w:sz w:val="28"/>
          <w:szCs w:val="28"/>
          <w:lang w:val="ru-RU"/>
        </w:rPr>
        <w:t xml:space="preserve">объективно, </w:t>
      </w:r>
      <w:r w:rsidR="007227E5">
        <w:rPr>
          <w:rFonts w:ascii="Times New Roman" w:hAnsi="Times New Roman" w:cs="Times New Roman"/>
          <w:sz w:val="28"/>
          <w:szCs w:val="28"/>
          <w:lang w:val="ru-RU"/>
        </w:rPr>
        <w:t>вне зависимости от лояльности факультета</w:t>
      </w:r>
      <w:r w:rsidR="00A80DE2">
        <w:rPr>
          <w:rFonts w:ascii="Times New Roman" w:hAnsi="Times New Roman" w:cs="Times New Roman"/>
          <w:sz w:val="28"/>
          <w:szCs w:val="28"/>
          <w:lang w:val="ru-RU"/>
        </w:rPr>
        <w:t xml:space="preserve"> студенту или преподавателю, вне желания умолчать или отложить ситуацию.</w:t>
      </w:r>
      <w:r w:rsidR="008445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0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7E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00F380E1" w14:textId="267791A2" w:rsidR="00843C58" w:rsidRPr="00922F61" w:rsidRDefault="00922F61" w:rsidP="00922F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Еще один аспект, который касается сегодняшней роли и </w:t>
      </w:r>
      <w:r w:rsidR="002F7570">
        <w:rPr>
          <w:rFonts w:ascii="Times New Roman" w:hAnsi="Times New Roman" w:cs="Times New Roman"/>
          <w:sz w:val="28"/>
          <w:szCs w:val="28"/>
          <w:lang w:val="ru-RU"/>
        </w:rPr>
        <w:t>восприятия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преподавателя </w:t>
      </w:r>
      <w:r w:rsidR="00C35367">
        <w:rPr>
          <w:rFonts w:ascii="Times New Roman" w:hAnsi="Times New Roman" w:cs="Times New Roman"/>
          <w:sz w:val="28"/>
          <w:szCs w:val="28"/>
          <w:lang w:val="ru-RU"/>
        </w:rPr>
        <w:t xml:space="preserve">в обществе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E6A3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следствие</w:t>
      </w:r>
      <w:r w:rsidR="00CE6A3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A3F">
        <w:rPr>
          <w:rFonts w:ascii="Times New Roman" w:hAnsi="Times New Roman" w:cs="Times New Roman"/>
          <w:sz w:val="28"/>
          <w:szCs w:val="28"/>
          <w:lang w:val="ru-RU"/>
        </w:rPr>
        <w:t>репутации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учебного заведения – это компетенции педагога. На эту тему </w:t>
      </w:r>
      <w:r w:rsidR="00CE6A3F">
        <w:rPr>
          <w:rFonts w:ascii="Times New Roman" w:hAnsi="Times New Roman" w:cs="Times New Roman"/>
          <w:sz w:val="28"/>
          <w:szCs w:val="28"/>
          <w:lang w:val="ru-RU"/>
        </w:rPr>
        <w:t>много</w:t>
      </w:r>
      <w:r w:rsidR="00CE6A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сказано и написано и н</w:t>
      </w:r>
      <w:r w:rsidR="00FF56AF">
        <w:rPr>
          <w:rFonts w:ascii="Times New Roman" w:hAnsi="Times New Roman" w:cs="Times New Roman"/>
          <w:sz w:val="28"/>
          <w:szCs w:val="28"/>
          <w:lang w:val="ru-RU"/>
        </w:rPr>
        <w:t>а сегодняшний день компетентность педагога включает в себя огромное количество составляющих</w:t>
      </w:r>
      <w:r w:rsidR="00A7294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52581">
        <w:rPr>
          <w:rFonts w:ascii="Times New Roman" w:hAnsi="Times New Roman" w:cs="Times New Roman"/>
          <w:sz w:val="28"/>
          <w:szCs w:val="28"/>
          <w:lang w:val="ru-RU"/>
        </w:rPr>
        <w:t xml:space="preserve">«Одна из задач государственной образовательной политики современной России ориентирована на разработку проблем, связанных с непрерывной подготовкой </w:t>
      </w:r>
      <w:r w:rsidR="0060597E">
        <w:rPr>
          <w:rFonts w:ascii="Times New Roman" w:hAnsi="Times New Roman" w:cs="Times New Roman"/>
          <w:sz w:val="28"/>
          <w:szCs w:val="28"/>
          <w:lang w:val="ru-RU"/>
        </w:rPr>
        <w:t>преподавателя</w:t>
      </w:r>
      <w:r w:rsidR="00852581">
        <w:rPr>
          <w:rFonts w:ascii="Times New Roman" w:hAnsi="Times New Roman" w:cs="Times New Roman"/>
          <w:sz w:val="28"/>
          <w:szCs w:val="28"/>
          <w:lang w:val="ru-RU"/>
        </w:rPr>
        <w:t xml:space="preserve"> вуза, т.к. от уровня его компетенций зависит не только качество обучения</w:t>
      </w:r>
      <w:r w:rsidR="0060597E">
        <w:rPr>
          <w:rFonts w:ascii="Times New Roman" w:hAnsi="Times New Roman" w:cs="Times New Roman"/>
          <w:sz w:val="28"/>
          <w:szCs w:val="28"/>
          <w:lang w:val="ru-RU"/>
        </w:rPr>
        <w:t xml:space="preserve">, но и развитие образовательного учреждения, и, возможно даже, жизнеобеспечение нации» </w:t>
      </w:r>
      <w:r w:rsidR="0060597E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B"/>
      </w:r>
      <w:r w:rsidR="00735B6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0597E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, с.</w:t>
      </w:r>
      <w:r w:rsidR="00735B6E">
        <w:rPr>
          <w:rFonts w:ascii="Times New Roman" w:hAnsi="Times New Roman" w:cs="Times New Roman"/>
          <w:sz w:val="28"/>
          <w:szCs w:val="28"/>
          <w:lang w:val="ru-RU" w:eastAsia="ru-RU"/>
        </w:rPr>
        <w:t>46</w:t>
      </w:r>
      <w:r w:rsidR="0060597E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D"/>
      </w:r>
      <w:r w:rsidR="006059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A7294C">
        <w:rPr>
          <w:rFonts w:ascii="Times New Roman" w:hAnsi="Times New Roman" w:cs="Times New Roman"/>
          <w:sz w:val="28"/>
          <w:szCs w:val="28"/>
          <w:lang w:val="ru-RU"/>
        </w:rPr>
        <w:t xml:space="preserve">Если попытаться </w:t>
      </w:r>
      <w:r w:rsidR="00AA36FC">
        <w:rPr>
          <w:rFonts w:ascii="Times New Roman" w:hAnsi="Times New Roman" w:cs="Times New Roman"/>
          <w:sz w:val="28"/>
          <w:szCs w:val="28"/>
          <w:lang w:val="ru-RU"/>
        </w:rPr>
        <w:t>синтезировать</w:t>
      </w:r>
      <w:r w:rsidR="00A7294C">
        <w:rPr>
          <w:rFonts w:ascii="Times New Roman" w:hAnsi="Times New Roman" w:cs="Times New Roman"/>
          <w:sz w:val="28"/>
          <w:szCs w:val="28"/>
          <w:lang w:val="ru-RU"/>
        </w:rPr>
        <w:t xml:space="preserve"> все из </w:t>
      </w:r>
      <w:r w:rsidR="00EA40F7">
        <w:rPr>
          <w:rFonts w:ascii="Times New Roman" w:hAnsi="Times New Roman" w:cs="Times New Roman"/>
          <w:sz w:val="28"/>
          <w:szCs w:val="28"/>
          <w:lang w:val="ru-RU"/>
        </w:rPr>
        <w:t>упомянутых</w:t>
      </w:r>
      <w:r w:rsidR="00E731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40F7">
        <w:rPr>
          <w:rFonts w:ascii="Times New Roman" w:hAnsi="Times New Roman" w:cs="Times New Roman"/>
          <w:sz w:val="28"/>
          <w:szCs w:val="28"/>
          <w:lang w:val="ru-RU"/>
        </w:rPr>
        <w:t xml:space="preserve">Н.Ш. </w:t>
      </w:r>
      <w:proofErr w:type="spellStart"/>
      <w:r w:rsidR="00EA40F7">
        <w:rPr>
          <w:rFonts w:ascii="Times New Roman" w:hAnsi="Times New Roman" w:cs="Times New Roman"/>
          <w:sz w:val="28"/>
          <w:szCs w:val="28"/>
          <w:lang w:val="ru-RU"/>
        </w:rPr>
        <w:t>Блягоз</w:t>
      </w:r>
      <w:proofErr w:type="spellEnd"/>
      <w:r w:rsidR="00EA40F7">
        <w:rPr>
          <w:rFonts w:ascii="Times New Roman" w:hAnsi="Times New Roman" w:cs="Times New Roman"/>
          <w:sz w:val="28"/>
          <w:szCs w:val="28"/>
          <w:lang w:val="ru-RU"/>
        </w:rPr>
        <w:t xml:space="preserve">; Е.Н. Солововой; Н.В. Кузьминой; С.В. Титовой </w:t>
      </w:r>
      <w:r w:rsidR="00E73155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компетенций, </w:t>
      </w:r>
      <w:r w:rsidR="00EA40F7">
        <w:rPr>
          <w:rFonts w:ascii="Times New Roman" w:hAnsi="Times New Roman" w:cs="Times New Roman"/>
          <w:sz w:val="28"/>
          <w:szCs w:val="28"/>
          <w:lang w:val="ru-RU"/>
        </w:rPr>
        <w:t xml:space="preserve">и ранжировать согласно их </w:t>
      </w:r>
      <w:r w:rsidR="00AA0393">
        <w:rPr>
          <w:rFonts w:ascii="Times New Roman" w:hAnsi="Times New Roman" w:cs="Times New Roman"/>
          <w:sz w:val="28"/>
          <w:szCs w:val="28"/>
          <w:lang w:val="ru-RU"/>
        </w:rPr>
        <w:t>значимости</w:t>
      </w:r>
      <w:r w:rsidR="00EA40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294C">
        <w:rPr>
          <w:rFonts w:ascii="Times New Roman" w:hAnsi="Times New Roman" w:cs="Times New Roman"/>
          <w:sz w:val="28"/>
          <w:szCs w:val="28"/>
          <w:lang w:val="ru-RU"/>
        </w:rPr>
        <w:t xml:space="preserve">то получится следующая схема, при которой педагог, к которому предъявляются </w:t>
      </w:r>
      <w:r w:rsidR="00691181">
        <w:rPr>
          <w:rFonts w:ascii="Times New Roman" w:hAnsi="Times New Roman" w:cs="Times New Roman"/>
          <w:sz w:val="28"/>
          <w:szCs w:val="28"/>
          <w:lang w:val="ru-RU"/>
        </w:rPr>
        <w:t xml:space="preserve">условия </w:t>
      </w:r>
      <w:r w:rsidR="00A7294C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соответствовать </w:t>
      </w:r>
      <w:r w:rsidR="00404C1E">
        <w:rPr>
          <w:rFonts w:ascii="Times New Roman" w:hAnsi="Times New Roman" w:cs="Times New Roman"/>
          <w:sz w:val="28"/>
          <w:szCs w:val="28"/>
          <w:lang w:val="ru-RU"/>
        </w:rPr>
        <w:t>всем требованиям</w:t>
      </w:r>
      <w:r w:rsidR="006911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294C">
        <w:rPr>
          <w:rFonts w:ascii="Times New Roman" w:hAnsi="Times New Roman" w:cs="Times New Roman"/>
          <w:sz w:val="28"/>
          <w:szCs w:val="28"/>
          <w:lang w:val="ru-RU"/>
        </w:rPr>
        <w:t xml:space="preserve">более походит на </w:t>
      </w:r>
      <w:r w:rsidR="0013120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7294C">
        <w:rPr>
          <w:rFonts w:ascii="Times New Roman" w:hAnsi="Times New Roman" w:cs="Times New Roman"/>
          <w:sz w:val="28"/>
          <w:szCs w:val="28"/>
          <w:lang w:val="ru-RU"/>
        </w:rPr>
        <w:t>супер</w:t>
      </w:r>
      <w:r w:rsidR="00691181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="0013120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A40F7">
        <w:rPr>
          <w:rFonts w:ascii="Times New Roman" w:hAnsi="Times New Roman" w:cs="Times New Roman"/>
          <w:sz w:val="28"/>
          <w:szCs w:val="28"/>
          <w:lang w:val="ru-RU"/>
        </w:rPr>
        <w:t>. Однако не вызывает сомнений тот факт, что все компетенции в равной степени важны, но даже не обладая или отчасти обладая какой-либо из них, преподаватель в состоянии развить эту компетенцию</w:t>
      </w:r>
      <w:r w:rsidR="00AA0393">
        <w:rPr>
          <w:rFonts w:ascii="Times New Roman" w:hAnsi="Times New Roman" w:cs="Times New Roman"/>
          <w:sz w:val="28"/>
          <w:szCs w:val="28"/>
          <w:lang w:val="ru-RU"/>
        </w:rPr>
        <w:t xml:space="preserve"> в силу своей гибкости, способности к критическому мышлению и желанию самосоверше</w:t>
      </w:r>
      <w:r w:rsidR="005C06E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A0393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5C06E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0393">
        <w:rPr>
          <w:rFonts w:ascii="Times New Roman" w:hAnsi="Times New Roman" w:cs="Times New Roman"/>
          <w:sz w:val="28"/>
          <w:szCs w:val="28"/>
          <w:lang w:val="ru-RU"/>
        </w:rPr>
        <w:t>оваться:</w:t>
      </w:r>
    </w:p>
    <w:p w14:paraId="0239B590" w14:textId="3F159924" w:rsidR="00A070FB" w:rsidRDefault="00A070FB" w:rsidP="00111C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A0CC46" w14:textId="77777777" w:rsidR="00CB462D" w:rsidRDefault="00CB462D" w:rsidP="00111C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5EE156" w14:textId="77777777" w:rsidR="00F967DE" w:rsidRDefault="00F967DE" w:rsidP="00111C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EB8DA3" w14:textId="77777777" w:rsidR="00F967DE" w:rsidRDefault="00F967DE" w:rsidP="00111C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34DCBC" w14:textId="77777777" w:rsidR="00F967DE" w:rsidRDefault="00F967DE" w:rsidP="00111C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EBF40E" w14:textId="0E5118E6" w:rsidR="00843C58" w:rsidRDefault="008467A5" w:rsidP="00111C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14AF95" wp14:editId="50D3EA21">
                <wp:simplePos x="0" y="0"/>
                <wp:positionH relativeFrom="column">
                  <wp:posOffset>-181366</wp:posOffset>
                </wp:positionH>
                <wp:positionV relativeFrom="paragraph">
                  <wp:posOffset>237197</wp:posOffset>
                </wp:positionV>
                <wp:extent cx="5853724" cy="4762501"/>
                <wp:effectExtent l="0" t="12700" r="13970" b="1270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724" cy="4762501"/>
                          <a:chOff x="0" y="0"/>
                          <a:chExt cx="5853724" cy="4762501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3305908" y="518746"/>
                            <a:ext cx="2546985" cy="625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62F89D" w14:textId="65B88F96" w:rsidR="00A206E0" w:rsidRPr="00A206E0" w:rsidRDefault="007C537B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Методическая компетенция </w:t>
                              </w:r>
                              <w:r w:rsidR="00A206E0">
                                <w:rPr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lang w:val="ru-RU"/>
                                </w:rPr>
                                <w:t>знания и умения в области преподавания дисциплины</w:t>
                              </w:r>
                              <w:r w:rsidR="00A206E0">
                                <w:rPr>
                                  <w:lang w:val="ru-RU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3305908" y="1269023"/>
                            <a:ext cx="2547620" cy="445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435894" w14:textId="5C681EB7" w:rsidR="00A206E0" w:rsidRPr="00A206E0" w:rsidRDefault="00A206E0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Психолого-педагогическая компетенция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3305908" y="1886438"/>
                            <a:ext cx="2547815" cy="4689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12E144" w14:textId="480D26F0" w:rsidR="00A206E0" w:rsidRPr="00A206E0" w:rsidRDefault="00A206E0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Коммуникативная компетенция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3305908" y="2496038"/>
                            <a:ext cx="2547522" cy="4611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3E919A" w14:textId="599E6241" w:rsidR="00A206E0" w:rsidRPr="00A206E0" w:rsidRDefault="00A206E0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Организационная (управленческая) компетенция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ткрывающая фигурная скобка 9"/>
                        <wps:cNvSpPr/>
                        <wps:spPr>
                          <a:xfrm>
                            <a:off x="2490177" y="0"/>
                            <a:ext cx="815340" cy="4758787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Надпись 1"/>
                        <wps:cNvSpPr txBox="1"/>
                        <wps:spPr>
                          <a:xfrm>
                            <a:off x="0" y="2191238"/>
                            <a:ext cx="2407138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64932E" w14:textId="61771794" w:rsidR="00AA5E18" w:rsidRPr="00AA5E18" w:rsidRDefault="00AA5E18" w:rsidP="00AA5E18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Профессиональная компетенция преподавателя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>
                          <a:xfrm>
                            <a:off x="3305908" y="2931"/>
                            <a:ext cx="2547816" cy="4611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6BEFB4E" w14:textId="5D5C3EAF" w:rsidR="00A206E0" w:rsidRPr="00A206E0" w:rsidRDefault="00A206E0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Филологическая компетенция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3305908" y="3121269"/>
                            <a:ext cx="2547620" cy="445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B69D31" w14:textId="2F53F5A1" w:rsidR="00A206E0" w:rsidRPr="00A206E0" w:rsidRDefault="00A206E0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Личностная компетенция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3305908" y="3723054"/>
                            <a:ext cx="2547523" cy="4689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F64FFF" w14:textId="2B149F6E" w:rsidR="000D7982" w:rsidRPr="000D7982" w:rsidRDefault="000D7982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Цифровая компетенция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3305908" y="4332654"/>
                            <a:ext cx="2546985" cy="4298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C82DCC" w14:textId="6FFAD0C8" w:rsidR="00627CA3" w:rsidRPr="00627CA3" w:rsidRDefault="00627CA3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Аутопсихологическая компетенция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4AF95" id="Группа 13" o:spid="_x0000_s1026" style="position:absolute;left:0;text-align:left;margin-left:-14.3pt;margin-top:18.7pt;width:460.9pt;height:375pt;z-index:251668480" coordsize="58537,47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33059;top:5187;width:25469;height:62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Nn0xQAAAN8AAAAPAAAAZHJzL2Rvd25yZXYueG1sRI9BawIx&#13;&#10;FITvhf6H8Aq91aweynY1ira2FDxVS8+PzTMJbl6WJF23/74RBC8DwzDfMIvV6DsxUEwusILppAJB&#13;&#10;3Abt2Cj4Prw/1SBSRtbYBSYFf5Rgtby/W2Cjw5m/aNhnIwqEU4MKbM59I2VqLXlMk9ATl+wYosdc&#13;&#10;bDRSRzwXuO/krKqepU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BprNn0xQAAAN8AAAAP&#13;&#10;AAAAAAAAAAAAAAAAAAcCAABkcnMvZG93bnJldi54bWxQSwUGAAAAAAMAAwC3AAAA+QIAAAAA&#13;&#10;" fillcolor="white [3201]" strokeweight=".5pt">
                  <v:textbox>
                    <w:txbxContent>
                      <w:p w14:paraId="4562F89D" w14:textId="65B88F96" w:rsidR="00A206E0" w:rsidRPr="00A206E0" w:rsidRDefault="007C537B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М</w:t>
                        </w:r>
                        <w:r>
                          <w:rPr>
                            <w:lang w:val="ru-RU"/>
                          </w:rPr>
                          <w:t>етодическая компетенция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 w:rsidR="00A206E0">
                          <w:rPr>
                            <w:lang w:val="ru-RU"/>
                          </w:rPr>
                          <w:t>(</w:t>
                        </w:r>
                        <w:r>
                          <w:rPr>
                            <w:lang w:val="ru-RU"/>
                          </w:rPr>
                          <w:t>з</w:t>
                        </w:r>
                        <w:r>
                          <w:rPr>
                            <w:lang w:val="ru-RU"/>
                          </w:rPr>
                          <w:t>нания и умения в области преподавания дисциплины</w:t>
                        </w:r>
                        <w:r w:rsidR="00A206E0">
                          <w:rPr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v:shape id="Надпись 3" o:spid="_x0000_s1028" type="#_x0000_t202" style="position:absolute;left:33059;top:12690;width:25476;height:4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HxvxQAAAN8AAAAPAAAAZHJzL2Rvd25yZXYueG1sRI9BSwMx&#13;&#10;FITvgv8hPMGbzapQ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AG4HxvxQAAAN8AAAAP&#13;&#10;AAAAAAAAAAAAAAAAAAcCAABkcnMvZG93bnJldi54bWxQSwUGAAAAAAMAAwC3AAAA+QIAAAAA&#13;&#10;" fillcolor="white [3201]" strokeweight=".5pt">
                  <v:textbox>
                    <w:txbxContent>
                      <w:p w14:paraId="60435894" w14:textId="5C681EB7" w:rsidR="00A206E0" w:rsidRPr="00A206E0" w:rsidRDefault="00A206E0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Психолого-педагогическая компетенция</w:t>
                        </w:r>
                      </w:p>
                    </w:txbxContent>
                  </v:textbox>
                </v:shape>
                <v:shape id="Надпись 4" o:spid="_x0000_s1029" type="#_x0000_t202" style="position:absolute;left:33059;top:18864;width:25478;height:4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eQbxQAAAN8AAAAPAAAAZHJzL2Rvd25yZXYueG1sRI9BSwMx&#13;&#10;FITvgv8hPMGbzSpS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CJCeQbxQAAAN8AAAAP&#13;&#10;AAAAAAAAAAAAAAAAAAcCAABkcnMvZG93bnJldi54bWxQSwUGAAAAAAMAAwC3AAAA+QIAAAAA&#13;&#10;" fillcolor="white [3201]" strokeweight=".5pt">
                  <v:textbox>
                    <w:txbxContent>
                      <w:p w14:paraId="3F12E144" w14:textId="480D26F0" w:rsidR="00A206E0" w:rsidRPr="00A206E0" w:rsidRDefault="00A206E0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Коммуникативная компетенция</w:t>
                        </w:r>
                      </w:p>
                    </w:txbxContent>
                  </v:textbox>
                </v:shape>
                <v:shape id="Надпись 5" o:spid="_x0000_s1030" type="#_x0000_t202" style="position:absolute;left:33059;top:24960;width:25475;height:46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UGAxQAAAN8AAAAPAAAAZHJzL2Rvd25yZXYueG1sRI9BSwMx&#13;&#10;FITvgv8hPMGbzSpY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DmRUGAxQAAAN8AAAAP&#13;&#10;AAAAAAAAAAAAAAAAAAcCAABkcnMvZG93bnJldi54bWxQSwUGAAAAAAMAAwC3AAAA+QIAAAAA&#13;&#10;" fillcolor="white [3201]" strokeweight=".5pt">
                  <v:textbox>
                    <w:txbxContent>
                      <w:p w14:paraId="5C3E919A" w14:textId="599E6241" w:rsidR="00A206E0" w:rsidRPr="00A206E0" w:rsidRDefault="00A206E0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Организационная (управленческая) компетенция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Открывающая фигурная скобка 9" o:spid="_x0000_s1031" type="#_x0000_t87" style="position:absolute;left:24901;width:8154;height:475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" adj="308" strokecolor="black [3200]" strokeweight="1.5pt">
                  <v:stroke joinstyle="miter"/>
                </v:shape>
                <v:shape id="Надпись 1" o:spid="_x0000_s1032" type="#_x0000_t202" style="position:absolute;top:21912;width:24071;height:60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" fillcolor="white [3201]" strokeweight=".5pt">
                  <v:textbox>
                    <w:txbxContent>
                      <w:p w14:paraId="2864932E" w14:textId="61771794" w:rsidR="00AA5E18" w:rsidRPr="00AA5E18" w:rsidRDefault="00AA5E18" w:rsidP="00AA5E18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Профессиональная компетенция преподавателя</w:t>
                        </w:r>
                      </w:p>
                    </w:txbxContent>
                  </v:textbox>
                </v:shape>
                <v:shape id="Надпись 6" o:spid="_x0000_s1033" type="#_x0000_t202" style="position:absolute;left:33059;top:29;width:25478;height:46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9/3xQAAAN8AAAAPAAAAZHJzL2Rvd25yZXYueG1sRI9BawIx&#13;&#10;FITvhf6H8Aq91aw9yHY1ira2FDxVS8+PzTMJbl6WJF23/74RBC8DwzDfMIvV6DsxUEwusILppAJB&#13;&#10;3Abt2Cj4Prw/1SBSRtbYBSYFf5Rgtby/W2Cjw5m/aNhnIwqEU4MKbM59I2VqLXlMk9ATl+wYosdc&#13;&#10;bDRSRzwXuO/kc1XNpE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AWl9/3xQAAAN8AAAAP&#13;&#10;AAAAAAAAAAAAAAAAAAcCAABkcnMvZG93bnJldi54bWxQSwUGAAAAAAMAAwC3AAAA+QIAAAAA&#13;&#10;" fillcolor="white [3201]" strokeweight=".5pt">
                  <v:textbox>
                    <w:txbxContent>
                      <w:p w14:paraId="06BEFB4E" w14:textId="5D5C3EAF" w:rsidR="00A206E0" w:rsidRPr="00A206E0" w:rsidRDefault="00A206E0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Филологическая компетенция</w:t>
                        </w:r>
                      </w:p>
                    </w:txbxContent>
                  </v:textbox>
                </v:shape>
                <v:shape id="Надпись 7" o:spid="_x0000_s1034" type="#_x0000_t202" style="position:absolute;left:33059;top:31212;width:25476;height:4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" fillcolor="white [3201]" strokeweight=".5pt">
                  <v:textbox>
                    <w:txbxContent>
                      <w:p w14:paraId="68B69D31" w14:textId="2F53F5A1" w:rsidR="00A206E0" w:rsidRPr="00A206E0" w:rsidRDefault="00A206E0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Личностная компетенция</w:t>
                        </w:r>
                      </w:p>
                    </w:txbxContent>
                  </v:textbox>
                </v:shape>
                <v:shape id="Надпись 8" o:spid="_x0000_s1035" type="#_x0000_t202" style="position:absolute;left:33059;top:37230;width:25475;height:4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" fillcolor="white [3201]" strokeweight=".5pt">
                  <v:textbox>
                    <w:txbxContent>
                      <w:p w14:paraId="20F64FFF" w14:textId="2B149F6E" w:rsidR="000D7982" w:rsidRPr="000D7982" w:rsidRDefault="000D7982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Цифровая компетенция </w:t>
                        </w:r>
                      </w:p>
                    </w:txbxContent>
                  </v:textbox>
                </v:shape>
                <v:shape id="Надпись 11" o:spid="_x0000_s1036" type="#_x0000_t202" style="position:absolute;left:33059;top:43326;width:25469;height:42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" fillcolor="white [3201]" strokeweight=".5pt">
                  <v:textbox>
                    <w:txbxContent>
                      <w:p w14:paraId="41C82DCC" w14:textId="6FFAD0C8" w:rsidR="00627CA3" w:rsidRPr="00627CA3" w:rsidRDefault="00627CA3">
                        <w:pPr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lang w:val="ru-RU"/>
                          </w:rPr>
                          <w:t>Аутопсихологическая</w:t>
                        </w:r>
                        <w:proofErr w:type="spellEnd"/>
                        <w:r>
                          <w:rPr>
                            <w:lang w:val="ru-RU"/>
                          </w:rPr>
                          <w:t xml:space="preserve"> компетенция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729AF5" w14:textId="79A27BC9" w:rsidR="009500E0" w:rsidRDefault="00FF56AF" w:rsidP="00111C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1CA514EB" w14:textId="6AC8692B" w:rsidR="009500E0" w:rsidRDefault="009500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6C6191" w14:textId="457D4D87" w:rsidR="009500E0" w:rsidRDefault="009500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3AB129" w14:textId="696635CC" w:rsidR="009500E0" w:rsidRDefault="009500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AB74D7" w14:textId="5BBE5723" w:rsidR="009500E0" w:rsidRDefault="009500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DCC3BF" w14:textId="0A86FFD3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09B703" w14:textId="30110856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59C60B" w14:textId="7ADABDED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0432C9" w14:textId="56ACADDF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195DB4" w14:textId="2403413C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A6954F" w14:textId="23C7700F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2F73CD" w14:textId="2C5F4175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6B1320" w14:textId="650F02BF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CE3209" w14:textId="76668B8D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0E4A33" w14:textId="5F4C0093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3FCF1F" w14:textId="1509D54E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174FAF" w14:textId="4E711F5D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1BF000" w14:textId="567F3E43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F37A59" w14:textId="01F03079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4AE4D6" w14:textId="2D560735" w:rsidR="00A206E0" w:rsidRDefault="00A206E0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D160B5" w14:textId="3AC78A61" w:rsidR="00843C58" w:rsidRDefault="00843C58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9701F4" w14:textId="5FAC5CE2" w:rsidR="00843C58" w:rsidRDefault="00843C58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0797C6" w14:textId="6EC8CECB" w:rsidR="00843C58" w:rsidRDefault="00843C58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C62589" w14:textId="4B1588C3" w:rsidR="00843C58" w:rsidRDefault="00843C58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1DDEDC" w14:textId="77777777" w:rsidR="00843C58" w:rsidRDefault="00843C58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48A6E2" w14:textId="43A36174" w:rsidR="00843C58" w:rsidRPr="001C2EF3" w:rsidRDefault="001C2EF3" w:rsidP="005E055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коротко описать каждую компетенцию, то филологическая – связана с языком, культурой, литературой</w:t>
      </w:r>
      <w:r w:rsidR="00DD5F12">
        <w:rPr>
          <w:rFonts w:ascii="Times New Roman" w:hAnsi="Times New Roman" w:cs="Times New Roman"/>
          <w:sz w:val="28"/>
          <w:szCs w:val="28"/>
          <w:lang w:val="ru-RU"/>
        </w:rPr>
        <w:t>, способностью видеть в тексте отражение другой истории</w:t>
      </w:r>
      <w:r w:rsidR="006A2394">
        <w:rPr>
          <w:rFonts w:ascii="Times New Roman" w:hAnsi="Times New Roman" w:cs="Times New Roman"/>
          <w:sz w:val="28"/>
          <w:szCs w:val="28"/>
          <w:lang w:val="ru-RU"/>
        </w:rPr>
        <w:t>, ценностей</w:t>
      </w:r>
      <w:r w:rsidR="00DD5F12">
        <w:rPr>
          <w:rFonts w:ascii="Times New Roman" w:hAnsi="Times New Roman" w:cs="Times New Roman"/>
          <w:sz w:val="28"/>
          <w:szCs w:val="28"/>
          <w:lang w:val="ru-RU"/>
        </w:rPr>
        <w:t xml:space="preserve"> и пр.</w:t>
      </w:r>
      <w:r>
        <w:rPr>
          <w:rFonts w:ascii="Times New Roman" w:hAnsi="Times New Roman" w:cs="Times New Roman"/>
          <w:sz w:val="28"/>
          <w:szCs w:val="28"/>
          <w:lang w:val="ru-RU"/>
        </w:rPr>
        <w:t>; методическая – со знанием определённых техник и приемов в преподавании дисциплин</w:t>
      </w:r>
      <w:r w:rsidR="0044371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умением применять дидактические приемы</w:t>
      </w:r>
      <w:r w:rsidR="001425A5">
        <w:rPr>
          <w:rFonts w:ascii="Times New Roman" w:hAnsi="Times New Roman" w:cs="Times New Roman"/>
          <w:sz w:val="28"/>
          <w:szCs w:val="28"/>
          <w:lang w:val="ru-RU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  <w:lang w:val="ru-RU"/>
        </w:rPr>
        <w:t>; психолого-педагогическая – со знанием психологии личности, групп, возрастной психологии, мотивации и пр.; коммуникативная – со знание</w:t>
      </w:r>
      <w:r w:rsidR="001425A5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процессов коммуникации и навыков общения; организационная – со знанием управленческих методик, лидерства, менеджмента; личностная – связана с поведенческими, мыслительными, психологическими характеристиками, заложенными от природы; цифровая компетенция </w:t>
      </w:r>
      <w:r w:rsidR="005E055C">
        <w:rPr>
          <w:rFonts w:ascii="Times New Roman" w:hAnsi="Times New Roman" w:cs="Times New Roman"/>
          <w:sz w:val="28"/>
          <w:szCs w:val="28"/>
          <w:lang w:val="ru-RU"/>
        </w:rPr>
        <w:t xml:space="preserve">– знание компьютерных технологий </w:t>
      </w:r>
      <w:r w:rsidR="00DD5F1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E055C">
        <w:rPr>
          <w:rFonts w:ascii="Times New Roman" w:hAnsi="Times New Roman" w:cs="Times New Roman"/>
          <w:sz w:val="28"/>
          <w:szCs w:val="28"/>
          <w:lang w:val="ru-RU"/>
        </w:rPr>
        <w:t>обучени</w:t>
      </w:r>
      <w:r w:rsidR="00DD5F12">
        <w:rPr>
          <w:rFonts w:ascii="Times New Roman" w:hAnsi="Times New Roman" w:cs="Times New Roman"/>
          <w:sz w:val="28"/>
          <w:szCs w:val="28"/>
          <w:lang w:val="ru-RU"/>
        </w:rPr>
        <w:t>и, способностью проектировать учебный процесс с использованием цифровых технологий</w:t>
      </w:r>
      <w:r w:rsidR="005E055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5E055C">
        <w:rPr>
          <w:rFonts w:ascii="Times New Roman" w:hAnsi="Times New Roman" w:cs="Times New Roman"/>
          <w:sz w:val="28"/>
          <w:szCs w:val="28"/>
          <w:lang w:val="ru-RU"/>
        </w:rPr>
        <w:t>аутопсихологическая</w:t>
      </w:r>
      <w:proofErr w:type="spellEnd"/>
      <w:r w:rsidR="005E055C">
        <w:rPr>
          <w:rFonts w:ascii="Times New Roman" w:hAnsi="Times New Roman" w:cs="Times New Roman"/>
          <w:sz w:val="28"/>
          <w:szCs w:val="28"/>
          <w:lang w:val="ru-RU"/>
        </w:rPr>
        <w:t xml:space="preserve"> – связана с самоанализом, с умением здраво оценивать свои плюсы и минусы, со способностью к саморазвитию и профессиональному совершенствованию.</w:t>
      </w:r>
      <w:r w:rsidR="00C5034F">
        <w:rPr>
          <w:rFonts w:ascii="Times New Roman" w:hAnsi="Times New Roman" w:cs="Times New Roman"/>
          <w:sz w:val="28"/>
          <w:szCs w:val="28"/>
          <w:lang w:val="ru-RU"/>
        </w:rPr>
        <w:t xml:space="preserve"> «В рамках различных подходов исследователи выделяют от 3 до 37 видов компетенций и компетентностей. Кроме того, когда речь идет о профессиональной деятельности</w:t>
      </w:r>
      <w:r w:rsidR="0052242D">
        <w:rPr>
          <w:rFonts w:ascii="Times New Roman" w:hAnsi="Times New Roman" w:cs="Times New Roman"/>
          <w:sz w:val="28"/>
          <w:szCs w:val="28"/>
          <w:lang w:val="ru-RU"/>
        </w:rPr>
        <w:t xml:space="preserve">, то важно развитие </w:t>
      </w:r>
      <w:r w:rsidR="0052242D">
        <w:rPr>
          <w:rFonts w:ascii="Times New Roman" w:hAnsi="Times New Roman" w:cs="Times New Roman"/>
          <w:sz w:val="28"/>
          <w:szCs w:val="28"/>
          <w:lang w:val="ru-RU"/>
        </w:rPr>
        <w:sym w:font="Symbol" w:char="F03C"/>
      </w:r>
      <w:r w:rsidR="0052242D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52242D">
        <w:rPr>
          <w:rFonts w:ascii="Times New Roman" w:hAnsi="Times New Roman" w:cs="Times New Roman"/>
          <w:sz w:val="28"/>
          <w:szCs w:val="28"/>
          <w:lang w:val="ru-RU"/>
        </w:rPr>
        <w:sym w:font="Symbol" w:char="F03E"/>
      </w:r>
      <w:r w:rsidR="0052242D">
        <w:rPr>
          <w:rFonts w:ascii="Times New Roman" w:hAnsi="Times New Roman" w:cs="Times New Roman"/>
          <w:sz w:val="28"/>
          <w:szCs w:val="28"/>
          <w:lang w:val="ru-RU"/>
        </w:rPr>
        <w:t xml:space="preserve"> таких интегральных характеристик личности как направленность, компетентность, эмоциональная и </w:t>
      </w:r>
      <w:r w:rsidR="0052242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поведенческая гибкость. Эти характеристики являются психологической основой во всех видах деятельности»</w:t>
      </w:r>
      <w:r w:rsidR="00906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6C98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B"/>
      </w:r>
      <w:r w:rsidR="002D6908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906C98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, с.</w:t>
      </w:r>
      <w:r w:rsidR="00906C98">
        <w:rPr>
          <w:rFonts w:ascii="Times New Roman" w:hAnsi="Times New Roman" w:cs="Times New Roman"/>
          <w:sz w:val="28"/>
          <w:szCs w:val="28"/>
          <w:lang w:val="ru-RU" w:eastAsia="ru-RU"/>
        </w:rPr>
        <w:t>419</w:t>
      </w:r>
      <w:r w:rsidR="00906C98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D"/>
      </w:r>
      <w:r w:rsidR="00906C9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5E055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5BED1F5D" w14:textId="61C60ACF" w:rsidR="00290B3C" w:rsidRDefault="003924EB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Совершенно очевидно, что наличие </w:t>
      </w:r>
      <w:r w:rsidR="00D641E1">
        <w:rPr>
          <w:rFonts w:ascii="Times New Roman" w:hAnsi="Times New Roman" w:cs="Times New Roman"/>
          <w:sz w:val="28"/>
          <w:szCs w:val="28"/>
          <w:lang w:val="ru-RU"/>
        </w:rPr>
        <w:t>многих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перечисленных компетенций у преподавателей учебных заведений, равно как и способности слышать своих студентов, быть им наставник</w:t>
      </w:r>
      <w:r w:rsidR="00C97EC1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B4FC8">
        <w:rPr>
          <w:rFonts w:ascii="Times New Roman" w:hAnsi="Times New Roman" w:cs="Times New Roman"/>
          <w:sz w:val="28"/>
          <w:szCs w:val="28"/>
          <w:lang w:val="ru-RU"/>
        </w:rPr>
        <w:t>ó</w:t>
      </w:r>
      <w:r>
        <w:rPr>
          <w:rFonts w:ascii="Times New Roman" w:hAnsi="Times New Roman" w:cs="Times New Roman"/>
          <w:sz w:val="28"/>
          <w:szCs w:val="28"/>
          <w:lang w:val="ru-RU"/>
        </w:rPr>
        <w:t>льшей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эмпати</w:t>
      </w:r>
      <w:r w:rsidR="00C97EC1"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относиться к процессу передачи знаний, ведет к повышению качества преподаваемых дисциплин и повышению уровня доверия к тому или иному образовательному учреждению. </w:t>
      </w:r>
      <w:r w:rsidR="009C38AB">
        <w:rPr>
          <w:rFonts w:ascii="Times New Roman" w:hAnsi="Times New Roman" w:cs="Times New Roman"/>
          <w:sz w:val="28"/>
          <w:szCs w:val="28"/>
          <w:lang w:val="ru-RU"/>
        </w:rPr>
        <w:t>И поскольку в</w:t>
      </w:r>
      <w:r>
        <w:rPr>
          <w:rFonts w:ascii="Times New Roman" w:hAnsi="Times New Roman" w:cs="Times New Roman"/>
          <w:sz w:val="28"/>
          <w:szCs w:val="28"/>
          <w:lang w:val="ru-RU"/>
        </w:rPr>
        <w:t>се процессы в образовательной сфере так и иначе связаны</w:t>
      </w:r>
      <w:r w:rsidR="009C38AB">
        <w:rPr>
          <w:rFonts w:ascii="Times New Roman" w:hAnsi="Times New Roman" w:cs="Times New Roman"/>
          <w:sz w:val="28"/>
          <w:szCs w:val="28"/>
          <w:lang w:val="ru-RU"/>
        </w:rPr>
        <w:t>, то начинать оценку эффективности преподавателей вузов необходимо, понимая общий уровень подготовки</w:t>
      </w:r>
      <w:r w:rsidR="003A18E1">
        <w:rPr>
          <w:rFonts w:ascii="Times New Roman" w:hAnsi="Times New Roman" w:cs="Times New Roman"/>
          <w:sz w:val="28"/>
          <w:szCs w:val="28"/>
          <w:lang w:val="ru-RU"/>
        </w:rPr>
        <w:t xml:space="preserve"> поступающих абитуриентов. </w:t>
      </w:r>
    </w:p>
    <w:p w14:paraId="1EBDEDF1" w14:textId="77777777" w:rsidR="009C34E7" w:rsidRDefault="003A18E1" w:rsidP="009500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Нельзя отрицать, что с момента вступления России в Болонский процесс и перехода на единый государственный экзамен, уровень </w:t>
      </w:r>
      <w:r w:rsidR="00290B3C">
        <w:rPr>
          <w:rFonts w:ascii="Times New Roman" w:hAnsi="Times New Roman" w:cs="Times New Roman"/>
          <w:sz w:val="28"/>
          <w:szCs w:val="28"/>
          <w:lang w:val="ru-RU"/>
        </w:rPr>
        <w:t>знаний абитуриентов значительно упал.</w:t>
      </w:r>
      <w:r w:rsidR="00C97EC1">
        <w:rPr>
          <w:rFonts w:ascii="Times New Roman" w:hAnsi="Times New Roman" w:cs="Times New Roman"/>
          <w:sz w:val="28"/>
          <w:szCs w:val="28"/>
          <w:lang w:val="ru-RU"/>
        </w:rPr>
        <w:t xml:space="preserve"> Подстраиваясь под этот уровень, университетам также пришлось понизить планку и, кроме всего, поскольку обострилась конкуренция за каждого абитуриента, факультеты также понизили планку проходного балла. Даже в </w:t>
      </w:r>
      <w:r w:rsidR="00AA6BB5">
        <w:rPr>
          <w:rFonts w:ascii="Times New Roman" w:hAnsi="Times New Roman" w:cs="Times New Roman"/>
          <w:sz w:val="28"/>
          <w:szCs w:val="28"/>
          <w:lang w:val="ru-RU"/>
        </w:rPr>
        <w:t>МГУ имени М.В. Ломоносова</w:t>
      </w:r>
      <w:r w:rsidR="00C97E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A6BB5">
        <w:rPr>
          <w:rFonts w:ascii="Times New Roman" w:hAnsi="Times New Roman" w:cs="Times New Roman"/>
          <w:sz w:val="28"/>
          <w:szCs w:val="28"/>
          <w:lang w:val="ru-RU"/>
        </w:rPr>
        <w:t xml:space="preserve"> где остались профильные вступительные экзамены, но при этом отсутствуют дополнительные испытания, планка уровня абитуриентов не может сравниться с той, что была до перехода </w:t>
      </w:r>
      <w:r w:rsidR="002C36A6">
        <w:rPr>
          <w:rFonts w:ascii="Times New Roman" w:hAnsi="Times New Roman" w:cs="Times New Roman"/>
          <w:sz w:val="28"/>
          <w:szCs w:val="28"/>
          <w:lang w:val="ru-RU"/>
        </w:rPr>
        <w:t>на единый государственный экзамен.</w:t>
      </w:r>
      <w:r w:rsidR="00AA6B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6A6">
        <w:rPr>
          <w:rFonts w:ascii="Times New Roman" w:hAnsi="Times New Roman" w:cs="Times New Roman"/>
          <w:sz w:val="28"/>
          <w:szCs w:val="28"/>
          <w:lang w:val="ru-RU"/>
        </w:rPr>
        <w:t xml:space="preserve">В связи с этим, единственным выходом из сложившейся ситуации видится возврат к «советской» системе образования со вступительными экзаменами по основным дисциплинам профиля и обучением </w:t>
      </w:r>
      <w:r w:rsidR="005461C8">
        <w:rPr>
          <w:rFonts w:ascii="Times New Roman" w:hAnsi="Times New Roman" w:cs="Times New Roman"/>
          <w:sz w:val="28"/>
          <w:szCs w:val="28"/>
          <w:lang w:val="ru-RU"/>
        </w:rPr>
        <w:t xml:space="preserve">студентов </w:t>
      </w:r>
      <w:r w:rsidR="002C36A6">
        <w:rPr>
          <w:rFonts w:ascii="Times New Roman" w:hAnsi="Times New Roman" w:cs="Times New Roman"/>
          <w:sz w:val="28"/>
          <w:szCs w:val="28"/>
          <w:lang w:val="ru-RU"/>
        </w:rPr>
        <w:t>в специалитете</w:t>
      </w:r>
      <w:r w:rsidR="005461C8">
        <w:rPr>
          <w:rFonts w:ascii="Times New Roman" w:hAnsi="Times New Roman" w:cs="Times New Roman"/>
          <w:sz w:val="28"/>
          <w:szCs w:val="28"/>
          <w:lang w:val="ru-RU"/>
        </w:rPr>
        <w:t xml:space="preserve"> (5 лет)</w:t>
      </w:r>
      <w:r w:rsidR="002C36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461C8">
        <w:rPr>
          <w:rFonts w:ascii="Times New Roman" w:hAnsi="Times New Roman" w:cs="Times New Roman"/>
          <w:sz w:val="28"/>
          <w:szCs w:val="28"/>
          <w:lang w:val="ru-RU"/>
        </w:rPr>
        <w:t>«Фактором, влияющим на качество образования, является качество предварительной подготовки абитуриента, его способности. Этот фактор в системе управления качеством может быть использован частично при организации работы приемной комиссии в вузе</w:t>
      </w:r>
      <w:r w:rsidR="0085527C">
        <w:rPr>
          <w:rFonts w:ascii="Times New Roman" w:hAnsi="Times New Roman" w:cs="Times New Roman"/>
          <w:sz w:val="28"/>
          <w:szCs w:val="28"/>
          <w:lang w:val="ru-RU"/>
        </w:rPr>
        <w:t>, организации колледжей при вузе и различных форм довузовской подготовки и квалификация преподавателей»</w:t>
      </w:r>
      <w:r w:rsidR="00EB3F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FED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B"/>
      </w:r>
      <w:r w:rsidR="00EB3FED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EB3FED" w:rsidRPr="00111C32">
        <w:rPr>
          <w:rFonts w:ascii="Times New Roman" w:hAnsi="Times New Roman" w:cs="Times New Roman"/>
          <w:sz w:val="28"/>
          <w:szCs w:val="28"/>
          <w:lang w:val="ru-RU" w:eastAsia="ru-RU"/>
        </w:rPr>
        <w:t>, с.</w:t>
      </w:r>
      <w:r w:rsidR="00EB3FED">
        <w:rPr>
          <w:rFonts w:ascii="Times New Roman" w:hAnsi="Times New Roman" w:cs="Times New Roman"/>
          <w:sz w:val="28"/>
          <w:szCs w:val="28"/>
          <w:lang w:val="ru-RU" w:eastAsia="ru-RU"/>
        </w:rPr>
        <w:t>261</w:t>
      </w:r>
      <w:r w:rsidR="00EB3FED" w:rsidRPr="00111C32">
        <w:rPr>
          <w:rFonts w:ascii="Times New Roman" w:hAnsi="Times New Roman" w:cs="Times New Roman"/>
          <w:sz w:val="28"/>
          <w:szCs w:val="28"/>
          <w:lang w:val="ru-RU" w:eastAsia="ru-RU"/>
        </w:rPr>
        <w:sym w:font="Symbol" w:char="F05D"/>
      </w:r>
      <w:r w:rsidR="00EB3FE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EB3F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448FCF" w14:textId="278F7ABF" w:rsidR="00FF626A" w:rsidRDefault="009C34E7" w:rsidP="00FF62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Квалификация преподавателей играет если не основную, то одну из ключевых ролей как в имидже вуза/факультета, так и при взаимодействии преподавателя со студентами. Что является показателем высокой квалификации преподавателя? Уже говорилось о том, что все квалификации, перечисленные выше, взаимосвязаны и идеален тот вариант, когда преподаватель владеет максимальным набором компетенций. Однако, наличие степеней или печатных работ, к примеру, не может гарантировать наличие организационных или коммуникативных компетенций у преподавателя. С большой долей уверенности можно выделить необходимое наличие методических, психолого-педагогических и личных компетенций преподавателя при оценке качества процесса обучения. </w:t>
      </w:r>
      <w:r w:rsidR="00FF626A">
        <w:rPr>
          <w:rFonts w:ascii="Times New Roman" w:hAnsi="Times New Roman" w:cs="Times New Roman"/>
          <w:sz w:val="28"/>
          <w:szCs w:val="28"/>
          <w:lang w:val="ru-RU"/>
        </w:rPr>
        <w:t xml:space="preserve">Создание конкурентности в среде преподавателей высшей школы путем обновления индекса цитируемости, пожалуй, не самый удачный вариант. Конкурентоспособность каждого преподавателя зависит, прежде всего, от успешности в среде главных потребителей «образовательных услуг» - студентов. Понять, насколько преподаватель эффективен и результативен </w:t>
      </w:r>
      <w:r w:rsidR="00FF626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можно путем проведения </w:t>
      </w:r>
      <w:proofErr w:type="spellStart"/>
      <w:r w:rsidR="00FF626A">
        <w:rPr>
          <w:rFonts w:ascii="Times New Roman" w:hAnsi="Times New Roman" w:cs="Times New Roman"/>
          <w:sz w:val="28"/>
          <w:szCs w:val="28"/>
          <w:lang w:val="ru-RU"/>
        </w:rPr>
        <w:t>посеместрового</w:t>
      </w:r>
      <w:proofErr w:type="spellEnd"/>
      <w:r w:rsidR="00FF626A">
        <w:rPr>
          <w:rFonts w:ascii="Times New Roman" w:hAnsi="Times New Roman" w:cs="Times New Roman"/>
          <w:sz w:val="28"/>
          <w:szCs w:val="28"/>
          <w:lang w:val="ru-RU"/>
        </w:rPr>
        <w:t xml:space="preserve"> контроля качества анонимным анкетированием студентов, организовав </w:t>
      </w:r>
      <w:r w:rsidR="00FF626A" w:rsidRPr="00FF626A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FF626A">
        <w:rPr>
          <w:rFonts w:ascii="Times New Roman" w:hAnsi="Times New Roman" w:cs="Times New Roman"/>
          <w:sz w:val="28"/>
          <w:szCs w:val="28"/>
          <w:lang w:val="en-GB"/>
        </w:rPr>
        <w:t>feedback</w:t>
      </w:r>
      <w:r w:rsidR="00FF626A" w:rsidRPr="00FF6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26A">
        <w:rPr>
          <w:rFonts w:ascii="Times New Roman" w:hAnsi="Times New Roman" w:cs="Times New Roman"/>
          <w:sz w:val="28"/>
          <w:szCs w:val="28"/>
          <w:lang w:val="en-GB"/>
        </w:rPr>
        <w:t>list</w:t>
      </w:r>
      <w:r w:rsidR="00FF626A" w:rsidRPr="00FF626A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FF626A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FF626A" w:rsidRPr="00FF626A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="00FF626A">
        <w:rPr>
          <w:rFonts w:ascii="Times New Roman" w:hAnsi="Times New Roman" w:cs="Times New Roman"/>
          <w:sz w:val="28"/>
          <w:szCs w:val="28"/>
          <w:lang w:val="en-GB"/>
        </w:rPr>
        <w:t>evaluation</w:t>
      </w:r>
      <w:r w:rsidR="00FF626A" w:rsidRPr="00FF6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26A">
        <w:rPr>
          <w:rFonts w:ascii="Times New Roman" w:hAnsi="Times New Roman" w:cs="Times New Roman"/>
          <w:sz w:val="28"/>
          <w:szCs w:val="28"/>
          <w:lang w:val="en-GB"/>
        </w:rPr>
        <w:t>sheet</w:t>
      </w:r>
      <w:r w:rsidR="00FF626A" w:rsidRPr="00FF626A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FF626A">
        <w:rPr>
          <w:rFonts w:ascii="Times New Roman" w:hAnsi="Times New Roman" w:cs="Times New Roman"/>
          <w:sz w:val="28"/>
          <w:szCs w:val="28"/>
          <w:lang w:val="ru-RU"/>
        </w:rPr>
        <w:t xml:space="preserve"> с разными критериями оценки. Так, будет совершенно очевидно, что необходимо исправить самому преподавателю, как и где необходимо улучшить учебный материал, каких навыков не хватает преподавателю и какое повышение квалификации в этой связи необходимо пройти. </w:t>
      </w:r>
      <w:r w:rsidR="00A83040">
        <w:rPr>
          <w:rFonts w:ascii="Times New Roman" w:hAnsi="Times New Roman" w:cs="Times New Roman"/>
          <w:sz w:val="28"/>
          <w:szCs w:val="28"/>
          <w:lang w:val="ru-RU"/>
        </w:rPr>
        <w:t xml:space="preserve">«При разработке направлений построения общероссийской системы мониторинга качества образования необходимо учитывать, что, оценивая его, например, на уровне вуза или школы, нужно рассматривать весь комплекс вопросов, начиная от организации питания и досуга обучающихся и заканчивая учебно-методическим и кадровым обеспечением образовательного </w:t>
      </w:r>
      <w:r w:rsidR="00437346">
        <w:rPr>
          <w:rFonts w:ascii="Times New Roman" w:hAnsi="Times New Roman" w:cs="Times New Roman"/>
          <w:sz w:val="28"/>
          <w:szCs w:val="28"/>
          <w:lang w:val="ru-RU"/>
        </w:rPr>
        <w:t>процесс</w:t>
      </w:r>
      <w:r w:rsidR="008D6BD0">
        <w:rPr>
          <w:rFonts w:ascii="Times New Roman" w:hAnsi="Times New Roman" w:cs="Times New Roman"/>
          <w:sz w:val="28"/>
          <w:szCs w:val="28"/>
          <w:lang w:val="ru-RU"/>
        </w:rPr>
        <w:t>а» [4, с.261]</w:t>
      </w:r>
      <w:r w:rsidR="00D764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5033B8" w14:textId="014E653D" w:rsidR="00471A78" w:rsidRDefault="009419F2" w:rsidP="00FF62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Конкуренция – основной двигатель прогресса и развития.</w:t>
      </w:r>
      <w:r w:rsidR="00373F3B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Факультеты и вузы должны конкурировать между собой за предоставлени</w:t>
      </w:r>
      <w:r w:rsidR="00802FD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73F3B">
        <w:rPr>
          <w:rFonts w:ascii="Times New Roman" w:hAnsi="Times New Roman" w:cs="Times New Roman"/>
          <w:sz w:val="28"/>
          <w:szCs w:val="28"/>
          <w:lang w:val="ru-RU"/>
        </w:rPr>
        <w:t xml:space="preserve"> лучших образовательных услуг студентам и их родителям – тем, кто платит деньги за получение необходимых, желаемых, подчас труднодостижимых знаний и результатов. Не секрет, что проверкой «качества образования» и «наличия диплома» является возможность студентов найти работу после окончания вуза. И до тех пор, пока вузы и институты не примут </w:t>
      </w:r>
      <w:r w:rsidR="00CE2F9D">
        <w:rPr>
          <w:rFonts w:ascii="Times New Roman" w:hAnsi="Times New Roman" w:cs="Times New Roman"/>
          <w:sz w:val="28"/>
          <w:szCs w:val="28"/>
          <w:lang w:val="ru-RU"/>
        </w:rPr>
        <w:t xml:space="preserve">эти </w:t>
      </w:r>
      <w:r w:rsidR="00373F3B">
        <w:rPr>
          <w:rFonts w:ascii="Times New Roman" w:hAnsi="Times New Roman" w:cs="Times New Roman"/>
          <w:sz w:val="28"/>
          <w:szCs w:val="28"/>
          <w:lang w:val="ru-RU"/>
        </w:rPr>
        <w:t xml:space="preserve">правила игры «большого бизнеса», пока они не поймут, что </w:t>
      </w:r>
      <w:r w:rsidR="0001454E">
        <w:rPr>
          <w:rFonts w:ascii="Times New Roman" w:hAnsi="Times New Roman" w:cs="Times New Roman"/>
          <w:sz w:val="28"/>
          <w:szCs w:val="28"/>
          <w:lang w:val="ru-RU"/>
        </w:rPr>
        <w:t>образование – такая же конкурентная среда</w:t>
      </w:r>
      <w:r w:rsidR="00373F3B">
        <w:rPr>
          <w:rFonts w:ascii="Times New Roman" w:hAnsi="Times New Roman" w:cs="Times New Roman"/>
          <w:sz w:val="28"/>
          <w:szCs w:val="28"/>
          <w:lang w:val="ru-RU"/>
        </w:rPr>
        <w:t xml:space="preserve">, где соревнуется за студента, что это привилегия, а не данность, иметь полный набор студентов к новому учебному году, все </w:t>
      </w:r>
      <w:r w:rsidR="00EE4555">
        <w:rPr>
          <w:rFonts w:ascii="Times New Roman" w:hAnsi="Times New Roman" w:cs="Times New Roman"/>
          <w:sz w:val="28"/>
          <w:szCs w:val="28"/>
          <w:lang w:val="ru-RU"/>
        </w:rPr>
        <w:t>рискует остаться</w:t>
      </w:r>
      <w:r w:rsidR="00373F3B">
        <w:rPr>
          <w:rFonts w:ascii="Times New Roman" w:hAnsi="Times New Roman" w:cs="Times New Roman"/>
          <w:sz w:val="28"/>
          <w:szCs w:val="28"/>
          <w:lang w:val="ru-RU"/>
        </w:rPr>
        <w:t xml:space="preserve"> на текущем уровне. </w:t>
      </w:r>
    </w:p>
    <w:p w14:paraId="285E60D9" w14:textId="77777777" w:rsidR="00471A78" w:rsidRDefault="00471A78" w:rsidP="005A7F7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A041BE" w14:textId="203831F0" w:rsidR="00D76440" w:rsidRPr="00D76440" w:rsidRDefault="00D76440" w:rsidP="00D7644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644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использованной литературы</w:t>
      </w:r>
    </w:p>
    <w:p w14:paraId="3F46E08B" w14:textId="7D6EC444" w:rsidR="00900A02" w:rsidRPr="0001232C" w:rsidRDefault="00900A02" w:rsidP="00471A78">
      <w:pPr>
        <w:pStyle w:val="a3"/>
        <w:numPr>
          <w:ilvl w:val="0"/>
          <w:numId w:val="2"/>
        </w:numPr>
        <w:ind w:left="567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6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 xml:space="preserve">Бим-Бад Б.М. Педагогический энциклопедический словарь. — М., 2002. </w:t>
      </w:r>
      <w:r w:rsidR="004A18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val="ru-RU" w:eastAsia="ru-RU"/>
        </w:rPr>
        <w:t>527</w:t>
      </w:r>
      <w:r w:rsidR="004A18FD" w:rsidRPr="004A18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val="ru-RU" w:eastAsia="ru-RU"/>
        </w:rPr>
        <w:t xml:space="preserve"> </w:t>
      </w:r>
      <w:r w:rsidR="004A18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val="ru-RU" w:eastAsia="ru-RU"/>
        </w:rPr>
        <w:t>с</w:t>
      </w:r>
      <w:r w:rsidR="004A18FD" w:rsidRPr="006746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val="ru-RU" w:eastAsia="ru-RU"/>
        </w:rPr>
        <w:t>.</w:t>
      </w:r>
    </w:p>
    <w:p w14:paraId="11A5787B" w14:textId="3E719211" w:rsidR="0060597E" w:rsidRPr="0060597E" w:rsidRDefault="0060597E" w:rsidP="00471A78">
      <w:pPr>
        <w:pStyle w:val="a3"/>
        <w:numPr>
          <w:ilvl w:val="0"/>
          <w:numId w:val="2"/>
        </w:numPr>
        <w:ind w:left="567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Данилова И.С. Каковы компетенции преподавателя вуза с образовательном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пространстве?/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8302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Наука 21 века: вопросы, гипотезы, ответы. Т 2. №1. 2014. с.46-51</w:t>
      </w:r>
    </w:p>
    <w:p w14:paraId="632D7D73" w14:textId="2420F10C" w:rsidR="0001232C" w:rsidRPr="0067463A" w:rsidRDefault="0001232C" w:rsidP="00471A78">
      <w:pPr>
        <w:pStyle w:val="a3"/>
        <w:numPr>
          <w:ilvl w:val="0"/>
          <w:numId w:val="2"/>
        </w:numPr>
        <w:ind w:left="567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val="ru-RU" w:eastAsia="ru-RU"/>
        </w:rPr>
        <w:t>Колесникова Л.Н.</w:t>
      </w:r>
      <w:r w:rsidR="00B550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val="ru-RU" w:eastAsia="ru-RU"/>
        </w:rPr>
        <w:t xml:space="preserve"> Методологическая концепция современного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val="ru-RU" w:eastAsia="ru-RU"/>
        </w:rPr>
        <w:t xml:space="preserve"> </w:t>
      </w:r>
      <w:r w:rsidR="00B550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val="ru-RU" w:eastAsia="ru-RU"/>
        </w:rPr>
        <w:t>русскому языку как иностранному//</w:t>
      </w:r>
      <w:r w:rsidR="00594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val="ru-RU" w:eastAsia="ru-RU"/>
        </w:rPr>
        <w:t>Материалы международных курсов повышения квалификации. Современные технологии обучения русскому языку как иностранному. 2017 с.7-13</w:t>
      </w:r>
    </w:p>
    <w:p w14:paraId="045244B8" w14:textId="2A2093E5" w:rsidR="00EB3FED" w:rsidRPr="00EB3FED" w:rsidRDefault="00EB3FED" w:rsidP="00471A78">
      <w:pPr>
        <w:pStyle w:val="a3"/>
        <w:numPr>
          <w:ilvl w:val="0"/>
          <w:numId w:val="2"/>
        </w:numPr>
        <w:ind w:left="567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Литвинов И.И. Мониторинг качества образования в управлении качеством обучения: 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систем менеджмента качества образования//</w:t>
      </w:r>
      <w:r w:rsidR="008D6B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Проблемы и перспективы развития образования в России. №</w:t>
      </w:r>
      <w:r w:rsidR="00734C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8D6B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20</w:t>
      </w:r>
      <w:r w:rsidR="00734C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</w:t>
      </w:r>
      <w:r w:rsidR="008D6B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734C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8D6B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734C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260-261</w:t>
      </w:r>
    </w:p>
    <w:p w14:paraId="10529C10" w14:textId="1F47108A" w:rsidR="00111E5F" w:rsidRPr="00111E5F" w:rsidRDefault="00906C98" w:rsidP="00471A78">
      <w:pPr>
        <w:pStyle w:val="a3"/>
        <w:numPr>
          <w:ilvl w:val="0"/>
          <w:numId w:val="2"/>
        </w:numPr>
        <w:ind w:left="567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Нехайчик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Е.А. Формирование профессиональных компетенций преподавателя – основа успешного развития профессиональных компетенций будущего специалиста//</w:t>
      </w:r>
      <w:r w:rsidR="008945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Сборник материалов Республиканской научно-практической конференции с международным участием. 2017. с.418-424</w:t>
      </w:r>
    </w:p>
    <w:p w14:paraId="6BADB6BE" w14:textId="3BA32A80" w:rsidR="00681D45" w:rsidRPr="00111E5F" w:rsidRDefault="00681D45" w:rsidP="00471A78">
      <w:pPr>
        <w:pStyle w:val="a3"/>
        <w:numPr>
          <w:ilvl w:val="0"/>
          <w:numId w:val="2"/>
        </w:numPr>
        <w:ind w:left="567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val="ru-RU" w:eastAsia="ru-RU"/>
        </w:rPr>
        <w:lastRenderedPageBreak/>
        <w:t>Ожегов С.И., Шведова Н.Ю. Толковый словарь. – М.,</w:t>
      </w:r>
      <w:r w:rsidR="00111E5F" w:rsidRPr="00111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Российская АН, Ин-т рус. яз., Российский фонд культуры. - 2-е изд., испр. и доп. – Москва: Азъ, 1994. – 907</w:t>
      </w:r>
      <w:r w:rsidR="00111E5F" w:rsidRPr="00111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111E5F" w:rsidRPr="00111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111E5F" w:rsidRPr="00111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14:paraId="70F4CC0C" w14:textId="056DF100" w:rsidR="00681D45" w:rsidRDefault="00B64572" w:rsidP="002A38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86C">
        <w:rPr>
          <w:rFonts w:ascii="Times New Roman" w:hAnsi="Times New Roman" w:cs="Times New Roman"/>
          <w:sz w:val="28"/>
          <w:szCs w:val="28"/>
          <w:lang w:val="ru-RU"/>
        </w:rPr>
        <w:t>Юшина Т.В. Профессиональная компетенция преподавателя иностранных языков</w:t>
      </w:r>
      <w:r w:rsidR="000C1DBB" w:rsidRPr="002A386C">
        <w:rPr>
          <w:rFonts w:ascii="Times New Roman" w:hAnsi="Times New Roman" w:cs="Times New Roman"/>
          <w:sz w:val="28"/>
          <w:szCs w:val="28"/>
          <w:lang w:val="ru-RU"/>
        </w:rPr>
        <w:t xml:space="preserve">//Всероссийская научно-практическая конференция. Современные концепции романо-германской филологии, лингводидактики и межкультурной коммуникации. 2020. с.308-313 </w:t>
      </w:r>
    </w:p>
    <w:p w14:paraId="65C344AB" w14:textId="0F2E52C1" w:rsidR="00111E5F" w:rsidRDefault="00111E5F" w:rsidP="00111E5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296889" w14:textId="729C5956" w:rsidR="00111E5F" w:rsidRDefault="00111E5F" w:rsidP="00111E5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1C24F6" w14:textId="19C2E0CA" w:rsidR="00111E5F" w:rsidRPr="00111E5F" w:rsidRDefault="00111E5F" w:rsidP="00111E5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9DF646" w14:textId="77777777" w:rsidR="00111E5F" w:rsidRPr="00111E5F" w:rsidRDefault="00111E5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11E5F" w:rsidRPr="00111E5F" w:rsidSect="00A216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F7D"/>
    <w:multiLevelType w:val="hybridMultilevel"/>
    <w:tmpl w:val="6668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B3BB2"/>
    <w:multiLevelType w:val="hybridMultilevel"/>
    <w:tmpl w:val="672C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21671">
    <w:abstractNumId w:val="1"/>
  </w:num>
  <w:num w:numId="2" w16cid:durableId="92387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83"/>
    <w:rsid w:val="0001232C"/>
    <w:rsid w:val="0001454E"/>
    <w:rsid w:val="000211B1"/>
    <w:rsid w:val="00047A2E"/>
    <w:rsid w:val="0009387B"/>
    <w:rsid w:val="000A7DEB"/>
    <w:rsid w:val="000B1BF3"/>
    <w:rsid w:val="000B4FC8"/>
    <w:rsid w:val="000C1DBB"/>
    <w:rsid w:val="000D7982"/>
    <w:rsid w:val="000E548B"/>
    <w:rsid w:val="00111C32"/>
    <w:rsid w:val="00111E5F"/>
    <w:rsid w:val="00131209"/>
    <w:rsid w:val="001425A5"/>
    <w:rsid w:val="00142FFD"/>
    <w:rsid w:val="00161A56"/>
    <w:rsid w:val="001705AB"/>
    <w:rsid w:val="001C2EF3"/>
    <w:rsid w:val="001D342F"/>
    <w:rsid w:val="001F0B8A"/>
    <w:rsid w:val="001F38AF"/>
    <w:rsid w:val="001F6290"/>
    <w:rsid w:val="00200808"/>
    <w:rsid w:val="00217349"/>
    <w:rsid w:val="00243C79"/>
    <w:rsid w:val="00253560"/>
    <w:rsid w:val="00261438"/>
    <w:rsid w:val="00290B3C"/>
    <w:rsid w:val="00296D84"/>
    <w:rsid w:val="002A386C"/>
    <w:rsid w:val="002C36A6"/>
    <w:rsid w:val="002D6908"/>
    <w:rsid w:val="002F504A"/>
    <w:rsid w:val="002F7570"/>
    <w:rsid w:val="00373F3B"/>
    <w:rsid w:val="00380839"/>
    <w:rsid w:val="00387E5E"/>
    <w:rsid w:val="003924EB"/>
    <w:rsid w:val="003948F3"/>
    <w:rsid w:val="003A18E1"/>
    <w:rsid w:val="003A526D"/>
    <w:rsid w:val="003A58D9"/>
    <w:rsid w:val="003D1D0D"/>
    <w:rsid w:val="003E78B7"/>
    <w:rsid w:val="00404C1E"/>
    <w:rsid w:val="00437346"/>
    <w:rsid w:val="00443712"/>
    <w:rsid w:val="00471A78"/>
    <w:rsid w:val="004A18FD"/>
    <w:rsid w:val="004A2588"/>
    <w:rsid w:val="004C5E46"/>
    <w:rsid w:val="004D5227"/>
    <w:rsid w:val="0052242D"/>
    <w:rsid w:val="00526E86"/>
    <w:rsid w:val="005461C8"/>
    <w:rsid w:val="00584E98"/>
    <w:rsid w:val="0059474E"/>
    <w:rsid w:val="005A7F74"/>
    <w:rsid w:val="005C06ED"/>
    <w:rsid w:val="005E055C"/>
    <w:rsid w:val="0060597E"/>
    <w:rsid w:val="00605E0D"/>
    <w:rsid w:val="00606AF9"/>
    <w:rsid w:val="00607153"/>
    <w:rsid w:val="00610357"/>
    <w:rsid w:val="00627CA3"/>
    <w:rsid w:val="00640C79"/>
    <w:rsid w:val="006472CD"/>
    <w:rsid w:val="006740CE"/>
    <w:rsid w:val="0067463A"/>
    <w:rsid w:val="00681D45"/>
    <w:rsid w:val="00691181"/>
    <w:rsid w:val="006A2394"/>
    <w:rsid w:val="006D0103"/>
    <w:rsid w:val="006D3D3F"/>
    <w:rsid w:val="006F2EC7"/>
    <w:rsid w:val="007227E5"/>
    <w:rsid w:val="00734C5F"/>
    <w:rsid w:val="00735B6E"/>
    <w:rsid w:val="007770D6"/>
    <w:rsid w:val="00787A9F"/>
    <w:rsid w:val="00787BC0"/>
    <w:rsid w:val="007937FC"/>
    <w:rsid w:val="007B42E1"/>
    <w:rsid w:val="007B558B"/>
    <w:rsid w:val="007C1D03"/>
    <w:rsid w:val="007C537B"/>
    <w:rsid w:val="007C74F0"/>
    <w:rsid w:val="00802FD0"/>
    <w:rsid w:val="0083027D"/>
    <w:rsid w:val="008313C9"/>
    <w:rsid w:val="00843C58"/>
    <w:rsid w:val="008445EA"/>
    <w:rsid w:val="008467A5"/>
    <w:rsid w:val="00852581"/>
    <w:rsid w:val="0085527C"/>
    <w:rsid w:val="00880F06"/>
    <w:rsid w:val="0088585C"/>
    <w:rsid w:val="00894588"/>
    <w:rsid w:val="008945D0"/>
    <w:rsid w:val="008C7F48"/>
    <w:rsid w:val="008D6BD0"/>
    <w:rsid w:val="00900A02"/>
    <w:rsid w:val="00906C98"/>
    <w:rsid w:val="00910E72"/>
    <w:rsid w:val="00922F61"/>
    <w:rsid w:val="0092538E"/>
    <w:rsid w:val="009419F2"/>
    <w:rsid w:val="00944B6A"/>
    <w:rsid w:val="009500E0"/>
    <w:rsid w:val="009C290B"/>
    <w:rsid w:val="009C34E7"/>
    <w:rsid w:val="009C38AB"/>
    <w:rsid w:val="009F177D"/>
    <w:rsid w:val="00A070FB"/>
    <w:rsid w:val="00A176B6"/>
    <w:rsid w:val="00A206E0"/>
    <w:rsid w:val="00A21683"/>
    <w:rsid w:val="00A216BD"/>
    <w:rsid w:val="00A30ED3"/>
    <w:rsid w:val="00A42EE3"/>
    <w:rsid w:val="00A66DA6"/>
    <w:rsid w:val="00A7294C"/>
    <w:rsid w:val="00A80DE2"/>
    <w:rsid w:val="00A83040"/>
    <w:rsid w:val="00AA0393"/>
    <w:rsid w:val="00AA284B"/>
    <w:rsid w:val="00AA36FC"/>
    <w:rsid w:val="00AA5E18"/>
    <w:rsid w:val="00AA6BB5"/>
    <w:rsid w:val="00AB4D26"/>
    <w:rsid w:val="00AC0EDE"/>
    <w:rsid w:val="00B00797"/>
    <w:rsid w:val="00B043D8"/>
    <w:rsid w:val="00B244B2"/>
    <w:rsid w:val="00B34861"/>
    <w:rsid w:val="00B5508F"/>
    <w:rsid w:val="00B57DB9"/>
    <w:rsid w:val="00B635D2"/>
    <w:rsid w:val="00B64572"/>
    <w:rsid w:val="00C35367"/>
    <w:rsid w:val="00C36A42"/>
    <w:rsid w:val="00C5034F"/>
    <w:rsid w:val="00C531F9"/>
    <w:rsid w:val="00C557DB"/>
    <w:rsid w:val="00C73DE0"/>
    <w:rsid w:val="00C768CC"/>
    <w:rsid w:val="00C8286C"/>
    <w:rsid w:val="00C9229F"/>
    <w:rsid w:val="00C97EC1"/>
    <w:rsid w:val="00CB462D"/>
    <w:rsid w:val="00CB745E"/>
    <w:rsid w:val="00CE2F9D"/>
    <w:rsid w:val="00CE6940"/>
    <w:rsid w:val="00CE6A3F"/>
    <w:rsid w:val="00D16D1D"/>
    <w:rsid w:val="00D34DD6"/>
    <w:rsid w:val="00D641E1"/>
    <w:rsid w:val="00D76440"/>
    <w:rsid w:val="00D76489"/>
    <w:rsid w:val="00D8693B"/>
    <w:rsid w:val="00DC46E4"/>
    <w:rsid w:val="00DD5F12"/>
    <w:rsid w:val="00E11008"/>
    <w:rsid w:val="00E22261"/>
    <w:rsid w:val="00E32043"/>
    <w:rsid w:val="00E4024E"/>
    <w:rsid w:val="00E452F3"/>
    <w:rsid w:val="00E45387"/>
    <w:rsid w:val="00E73155"/>
    <w:rsid w:val="00EA40F7"/>
    <w:rsid w:val="00EB3FE2"/>
    <w:rsid w:val="00EB3FED"/>
    <w:rsid w:val="00EE4555"/>
    <w:rsid w:val="00EF3406"/>
    <w:rsid w:val="00F24A14"/>
    <w:rsid w:val="00F879DE"/>
    <w:rsid w:val="00F92F04"/>
    <w:rsid w:val="00F967DE"/>
    <w:rsid w:val="00FB2B75"/>
    <w:rsid w:val="00FF0A4C"/>
    <w:rsid w:val="00FF56AF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9682"/>
  <w15:chartTrackingRefBased/>
  <w15:docId w15:val="{927B549F-53CF-7F48-B280-4D78AA18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V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8B"/>
    <w:pPr>
      <w:ind w:left="720"/>
      <w:contextualSpacing/>
    </w:pPr>
  </w:style>
  <w:style w:type="character" w:customStyle="1" w:styleId="apple-converted-space">
    <w:name w:val="apple-converted-space"/>
    <w:basedOn w:val="a0"/>
    <w:rsid w:val="00900A02"/>
  </w:style>
  <w:style w:type="paragraph" w:styleId="a4">
    <w:name w:val="Normal (Web)"/>
    <w:basedOn w:val="a"/>
    <w:uiPriority w:val="99"/>
    <w:semiHidden/>
    <w:unhideWhenUsed/>
    <w:rsid w:val="0090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00A02"/>
    <w:rPr>
      <w:color w:val="0000FF"/>
      <w:u w:val="single"/>
    </w:rPr>
  </w:style>
  <w:style w:type="character" w:customStyle="1" w:styleId="akcent">
    <w:name w:val="akcent"/>
    <w:basedOn w:val="a0"/>
    <w:rsid w:val="00900A02"/>
  </w:style>
  <w:style w:type="character" w:styleId="a6">
    <w:name w:val="Emphasis"/>
    <w:basedOn w:val="a0"/>
    <w:uiPriority w:val="20"/>
    <w:qFormat/>
    <w:rsid w:val="00681D45"/>
    <w:rPr>
      <w:i/>
      <w:iCs/>
    </w:rPr>
  </w:style>
  <w:style w:type="character" w:customStyle="1" w:styleId="w">
    <w:name w:val="w"/>
    <w:basedOn w:val="a0"/>
    <w:rsid w:val="00681D45"/>
  </w:style>
  <w:style w:type="paragraph" w:styleId="a7">
    <w:name w:val="No Spacing"/>
    <w:uiPriority w:val="1"/>
    <w:qFormat/>
    <w:rsid w:val="0011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7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Samunenkova</dc:creator>
  <cp:keywords/>
  <dc:description/>
  <cp:lastModifiedBy>Victoria Samunenkova</cp:lastModifiedBy>
  <cp:revision>184</cp:revision>
  <dcterms:created xsi:type="dcterms:W3CDTF">2023-03-13T14:52:00Z</dcterms:created>
  <dcterms:modified xsi:type="dcterms:W3CDTF">2023-03-14T20:03:00Z</dcterms:modified>
</cp:coreProperties>
</file>